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54382" w:rsidRPr="009E0BC0" w:rsidRDefault="00C54382" w:rsidP="00C54382">
      <w:pPr>
        <w:spacing w:after="0" w:line="240" w:lineRule="auto"/>
        <w:ind w:firstLine="709"/>
        <w:jc w:val="both"/>
        <w:rPr>
          <w:rFonts w:ascii="Times New Roman" w:hAnsi="Times New Roman" w:cs="Times New Roman"/>
          <w:b/>
          <w:sz w:val="28"/>
          <w:szCs w:val="28"/>
        </w:rPr>
      </w:pPr>
    </w:p>
    <w:p w:rsidR="00C54382" w:rsidRPr="009E0BC0" w:rsidRDefault="00C54382" w:rsidP="00C54382">
      <w:pPr>
        <w:spacing w:after="0" w:line="240" w:lineRule="auto"/>
        <w:ind w:firstLine="709"/>
        <w:jc w:val="both"/>
        <w:rPr>
          <w:rFonts w:ascii="Times New Roman" w:hAnsi="Times New Roman" w:cs="Times New Roman"/>
          <w:b/>
          <w:sz w:val="28"/>
          <w:szCs w:val="28"/>
        </w:rPr>
      </w:pPr>
    </w:p>
    <w:p w:rsidR="00C54382" w:rsidRPr="009E0BC0" w:rsidRDefault="00C54382" w:rsidP="00C54382">
      <w:pPr>
        <w:spacing w:after="0" w:line="240" w:lineRule="auto"/>
        <w:ind w:firstLine="709"/>
        <w:jc w:val="both"/>
        <w:rPr>
          <w:rFonts w:ascii="Times New Roman" w:hAnsi="Times New Roman" w:cs="Times New Roman"/>
          <w:b/>
          <w:sz w:val="28"/>
          <w:szCs w:val="28"/>
        </w:rPr>
      </w:pPr>
      <w:r w:rsidRPr="009E0BC0">
        <w:rPr>
          <w:rFonts w:ascii="Times New Roman" w:hAnsi="Times New Roman" w:cs="Times New Roman"/>
          <w:b/>
          <w:noProof/>
          <w:sz w:val="28"/>
          <w:szCs w:val="28"/>
          <w:lang w:eastAsia="ru-RU"/>
        </w:rPr>
        <w:drawing>
          <wp:anchor distT="0" distB="0" distL="114300" distR="114300" simplePos="0" relativeHeight="251659264" behindDoc="0" locked="0" layoutInCell="1" allowOverlap="1" wp14:anchorId="6FE78A7B" wp14:editId="20B888A5">
            <wp:simplePos x="0" y="0"/>
            <wp:positionH relativeFrom="margin">
              <wp:posOffset>-756285</wp:posOffset>
            </wp:positionH>
            <wp:positionV relativeFrom="margin">
              <wp:posOffset>622935</wp:posOffset>
            </wp:positionV>
            <wp:extent cx="6838950" cy="4448175"/>
            <wp:effectExtent l="19050" t="0" r="0" b="0"/>
            <wp:wrapSquare wrapText="bothSides"/>
            <wp:docPr id="6" name="Рисунок 1" descr="MM_shadow-people-il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MM_shadow-people-illus"/>
                    <pic:cNvPicPr>
                      <a:picLocks noChangeAspect="1" noChangeArrowheads="1"/>
                    </pic:cNvPicPr>
                  </pic:nvPicPr>
                  <pic:blipFill>
                    <a:blip r:embed="rId8" cstate="print"/>
                    <a:srcRect/>
                    <a:stretch>
                      <a:fillRect/>
                    </a:stretch>
                  </pic:blipFill>
                  <pic:spPr bwMode="auto">
                    <a:xfrm>
                      <a:off x="0" y="0"/>
                      <a:ext cx="6838950" cy="4448175"/>
                    </a:xfrm>
                    <a:prstGeom prst="rect">
                      <a:avLst/>
                    </a:prstGeom>
                    <a:noFill/>
                    <a:ln w="9525">
                      <a:noFill/>
                      <a:miter lim="800000"/>
                      <a:headEnd/>
                      <a:tailEnd/>
                    </a:ln>
                  </pic:spPr>
                </pic:pic>
              </a:graphicData>
            </a:graphic>
          </wp:anchor>
        </w:drawing>
      </w:r>
    </w:p>
    <w:p w:rsidR="00C54382" w:rsidRPr="009E0BC0" w:rsidRDefault="00C54382" w:rsidP="00C54382">
      <w:pPr>
        <w:spacing w:after="0" w:line="240" w:lineRule="auto"/>
        <w:ind w:firstLine="709"/>
        <w:jc w:val="both"/>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r w:rsidRPr="009E0BC0">
        <w:rPr>
          <w:rFonts w:ascii="Times New Roman" w:hAnsi="Times New Roman" w:cs="Times New Roman"/>
          <w:b/>
          <w:sz w:val="28"/>
          <w:szCs w:val="28"/>
        </w:rPr>
        <w:t>ИНФОРМАЦИОННЫЙ ВЫПУСК</w:t>
      </w:r>
    </w:p>
    <w:p w:rsidR="00C54382" w:rsidRPr="009E0BC0" w:rsidRDefault="00C54382" w:rsidP="00C54382">
      <w:pPr>
        <w:spacing w:after="0" w:line="240" w:lineRule="auto"/>
        <w:ind w:firstLine="709"/>
        <w:jc w:val="center"/>
        <w:rPr>
          <w:rFonts w:ascii="Times New Roman" w:hAnsi="Times New Roman" w:cs="Times New Roman"/>
          <w:b/>
          <w:color w:val="000000"/>
          <w:sz w:val="28"/>
          <w:szCs w:val="28"/>
        </w:rPr>
      </w:pPr>
      <w:r w:rsidRPr="009E0BC0">
        <w:rPr>
          <w:rFonts w:ascii="Times New Roman" w:hAnsi="Times New Roman" w:cs="Times New Roman"/>
          <w:b/>
          <w:sz w:val="28"/>
          <w:szCs w:val="28"/>
        </w:rPr>
        <w:t xml:space="preserve">«Об </w:t>
      </w:r>
      <w:r w:rsidRPr="009E0BC0">
        <w:rPr>
          <w:rFonts w:ascii="Times New Roman" w:hAnsi="Times New Roman" w:cs="Times New Roman"/>
          <w:b/>
          <w:color w:val="000000"/>
          <w:sz w:val="28"/>
          <w:szCs w:val="28"/>
        </w:rPr>
        <w:t>оказании услуг</w:t>
      </w:r>
    </w:p>
    <w:p w:rsidR="00C54382" w:rsidRPr="009E0BC0" w:rsidRDefault="00C54382" w:rsidP="00C54382">
      <w:pPr>
        <w:spacing w:after="0" w:line="240" w:lineRule="auto"/>
        <w:ind w:firstLine="709"/>
        <w:jc w:val="center"/>
        <w:rPr>
          <w:rFonts w:ascii="Times New Roman" w:hAnsi="Times New Roman" w:cs="Times New Roman"/>
          <w:b/>
          <w:color w:val="000000"/>
          <w:sz w:val="28"/>
          <w:szCs w:val="28"/>
        </w:rPr>
      </w:pPr>
      <w:r w:rsidRPr="009E0BC0">
        <w:rPr>
          <w:rFonts w:ascii="Times New Roman" w:hAnsi="Times New Roman" w:cs="Times New Roman"/>
          <w:b/>
          <w:color w:val="000000"/>
          <w:sz w:val="28"/>
          <w:szCs w:val="28"/>
        </w:rPr>
        <w:t>в сфере государственного кадастрового учета, государственной регистрации прав и</w:t>
      </w:r>
    </w:p>
    <w:p w:rsidR="00C54382" w:rsidRPr="009E0BC0" w:rsidRDefault="00C54382" w:rsidP="00C54382">
      <w:pPr>
        <w:spacing w:after="0" w:line="240" w:lineRule="auto"/>
        <w:ind w:firstLine="709"/>
        <w:jc w:val="center"/>
        <w:rPr>
          <w:rFonts w:ascii="Times New Roman" w:hAnsi="Times New Roman" w:cs="Times New Roman"/>
          <w:b/>
          <w:sz w:val="28"/>
          <w:szCs w:val="28"/>
        </w:rPr>
      </w:pPr>
      <w:r w:rsidRPr="009E0BC0">
        <w:rPr>
          <w:rFonts w:ascii="Times New Roman" w:hAnsi="Times New Roman" w:cs="Times New Roman"/>
          <w:b/>
          <w:color w:val="000000"/>
          <w:sz w:val="28"/>
          <w:szCs w:val="28"/>
        </w:rPr>
        <w:t>предоставления сведений из ЕГРН</w:t>
      </w:r>
      <w:r w:rsidRPr="009E0BC0">
        <w:rPr>
          <w:rFonts w:ascii="Times New Roman" w:hAnsi="Times New Roman" w:cs="Times New Roman"/>
          <w:b/>
          <w:sz w:val="28"/>
          <w:szCs w:val="28"/>
        </w:rPr>
        <w:t>»</w:t>
      </w: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r w:rsidRPr="009E0BC0">
        <w:rPr>
          <w:rFonts w:ascii="Times New Roman" w:hAnsi="Times New Roman" w:cs="Times New Roman"/>
          <w:b/>
          <w:sz w:val="28"/>
          <w:szCs w:val="28"/>
        </w:rPr>
        <w:t>ОТДЕЛ ПРАВОВОГО ОБЕСПЕЧЕНИЯ</w:t>
      </w:r>
    </w:p>
    <w:p w:rsidR="00C54382" w:rsidRPr="009E0BC0" w:rsidRDefault="00C54382" w:rsidP="00C54382">
      <w:pPr>
        <w:spacing w:after="0" w:line="240" w:lineRule="auto"/>
        <w:ind w:firstLine="709"/>
        <w:jc w:val="center"/>
        <w:rPr>
          <w:rFonts w:ascii="Times New Roman" w:hAnsi="Times New Roman" w:cs="Times New Roman"/>
          <w:b/>
          <w:sz w:val="28"/>
          <w:szCs w:val="28"/>
        </w:rPr>
      </w:pPr>
      <w:r w:rsidRPr="009E0BC0">
        <w:rPr>
          <w:rFonts w:ascii="Times New Roman" w:hAnsi="Times New Roman" w:cs="Times New Roman"/>
          <w:b/>
          <w:sz w:val="28"/>
          <w:szCs w:val="28"/>
        </w:rPr>
        <w:t>УПРАВЛЕНИЯ РОСРЕЕСТРА ПО НОВОСИБИРСКОЙ ОБЛАСТИ</w:t>
      </w:r>
    </w:p>
    <w:p w:rsidR="00C54382" w:rsidRPr="00FE0819" w:rsidRDefault="00C54382" w:rsidP="00C54382">
      <w:pPr>
        <w:spacing w:after="0" w:line="240" w:lineRule="auto"/>
        <w:ind w:firstLine="709"/>
        <w:jc w:val="both"/>
        <w:rPr>
          <w:rFonts w:ascii="Times New Roman" w:hAnsi="Times New Roman" w:cs="Times New Roman"/>
          <w:b/>
          <w:sz w:val="28"/>
          <w:szCs w:val="28"/>
        </w:rPr>
      </w:pPr>
      <w:r w:rsidRPr="009E0BC0">
        <w:rPr>
          <w:rFonts w:ascii="Times New Roman" w:hAnsi="Times New Roman" w:cs="Times New Roman"/>
          <w:b/>
          <w:sz w:val="28"/>
          <w:szCs w:val="28"/>
        </w:rPr>
        <w:br w:type="page"/>
      </w:r>
    </w:p>
    <w:p w:rsidR="00523DBD" w:rsidRDefault="00523DBD" w:rsidP="00523DBD">
      <w:pPr>
        <w:pStyle w:val="ConsPlusNormal"/>
        <w:ind w:firstLine="709"/>
        <w:jc w:val="center"/>
        <w:rPr>
          <w:rFonts w:ascii="Times New Roman" w:hAnsi="Times New Roman" w:cs="Times New Roman"/>
          <w:b/>
          <w:i/>
          <w:sz w:val="28"/>
          <w:szCs w:val="28"/>
        </w:rPr>
      </w:pPr>
      <w:r>
        <w:rPr>
          <w:rFonts w:ascii="Times New Roman" w:hAnsi="Times New Roman" w:cs="Times New Roman"/>
          <w:b/>
          <w:i/>
          <w:sz w:val="28"/>
          <w:szCs w:val="28"/>
        </w:rPr>
        <w:lastRenderedPageBreak/>
        <w:t>Новости</w:t>
      </w:r>
      <w:r w:rsidRPr="009E0BC0">
        <w:rPr>
          <w:rFonts w:ascii="Times New Roman" w:hAnsi="Times New Roman" w:cs="Times New Roman"/>
          <w:b/>
          <w:i/>
          <w:sz w:val="28"/>
          <w:szCs w:val="28"/>
        </w:rPr>
        <w:t xml:space="preserve"> закон</w:t>
      </w:r>
      <w:r>
        <w:rPr>
          <w:rFonts w:ascii="Times New Roman" w:hAnsi="Times New Roman" w:cs="Times New Roman"/>
          <w:b/>
          <w:i/>
          <w:sz w:val="28"/>
          <w:szCs w:val="28"/>
        </w:rPr>
        <w:t>одательства</w:t>
      </w:r>
    </w:p>
    <w:p w:rsidR="00D302E8" w:rsidRDefault="00D302E8" w:rsidP="008E2E82">
      <w:pPr>
        <w:pStyle w:val="a8"/>
        <w:shd w:val="clear" w:color="auto" w:fill="FFFFFF"/>
        <w:spacing w:before="0" w:beforeAutospacing="0" w:after="0" w:afterAutospacing="0"/>
        <w:jc w:val="both"/>
        <w:rPr>
          <w:b/>
          <w:color w:val="000000"/>
          <w:kern w:val="36"/>
          <w:sz w:val="28"/>
          <w:szCs w:val="28"/>
        </w:rPr>
      </w:pPr>
    </w:p>
    <w:p w:rsidR="00FE467D" w:rsidRPr="00FE467D" w:rsidRDefault="00FE467D" w:rsidP="00FE467D">
      <w:pPr>
        <w:shd w:val="clear" w:color="auto" w:fill="FFFFFF"/>
        <w:spacing w:after="0" w:line="240" w:lineRule="auto"/>
        <w:ind w:firstLine="709"/>
        <w:jc w:val="both"/>
        <w:rPr>
          <w:rFonts w:ascii="Times New Roman" w:eastAsia="Calibri" w:hAnsi="Times New Roman" w:cs="Times New Roman"/>
          <w:sz w:val="28"/>
          <w:szCs w:val="28"/>
          <w:lang w:eastAsia="ru-RU"/>
        </w:rPr>
      </w:pPr>
      <w:r w:rsidRPr="00FE467D">
        <w:rPr>
          <w:rFonts w:ascii="Times New Roman" w:eastAsia="Calibri" w:hAnsi="Times New Roman" w:cs="Times New Roman"/>
          <w:b/>
          <w:sz w:val="28"/>
          <w:szCs w:val="28"/>
        </w:rPr>
        <w:t>1.</w:t>
      </w:r>
      <w:r w:rsidRPr="00FE467D">
        <w:rPr>
          <w:rFonts w:ascii="Times New Roman" w:eastAsia="Calibri" w:hAnsi="Times New Roman" w:cs="Times New Roman"/>
          <w:b/>
          <w:bCs/>
          <w:sz w:val="28"/>
          <w:szCs w:val="28"/>
          <w:lang w:eastAsia="ru-RU"/>
        </w:rPr>
        <w:t xml:space="preserve"> Федеральный закон от 22.07.2024 № 194-ФЗ «О внесении изменений в Земельный кодекс Российской Федерации».</w:t>
      </w:r>
    </w:p>
    <w:p w:rsidR="00FE467D" w:rsidRPr="00FE467D" w:rsidRDefault="00FE467D" w:rsidP="00FE467D">
      <w:pPr>
        <w:spacing w:after="0" w:line="240" w:lineRule="auto"/>
        <w:ind w:firstLine="709"/>
        <w:jc w:val="both"/>
        <w:rPr>
          <w:rFonts w:ascii="Times New Roman" w:eastAsia="Calibri" w:hAnsi="Times New Roman" w:cs="Times New Roman"/>
          <w:bCs/>
          <w:sz w:val="28"/>
          <w:szCs w:val="28"/>
          <w:lang w:eastAsia="ru-RU"/>
        </w:rPr>
      </w:pPr>
      <w:r w:rsidRPr="00FE467D">
        <w:rPr>
          <w:rFonts w:ascii="Times New Roman" w:eastAsia="Calibri" w:hAnsi="Times New Roman" w:cs="Times New Roman"/>
          <w:bCs/>
          <w:sz w:val="28"/>
          <w:szCs w:val="28"/>
          <w:lang w:eastAsia="ru-RU"/>
        </w:rPr>
        <w:t>С 2 августа уточняются отдельные положения Земельного кодекса.</w:t>
      </w:r>
    </w:p>
    <w:p w:rsidR="00FE467D" w:rsidRPr="00FE467D" w:rsidRDefault="00FE467D" w:rsidP="00FE467D">
      <w:pPr>
        <w:spacing w:after="0" w:line="240" w:lineRule="auto"/>
        <w:ind w:firstLine="709"/>
        <w:jc w:val="both"/>
        <w:rPr>
          <w:rFonts w:ascii="Times New Roman" w:eastAsia="Calibri" w:hAnsi="Times New Roman" w:cs="Times New Roman"/>
          <w:bCs/>
          <w:sz w:val="28"/>
          <w:szCs w:val="28"/>
          <w:lang w:eastAsia="ru-RU"/>
        </w:rPr>
      </w:pPr>
      <w:r w:rsidRPr="00FE467D">
        <w:rPr>
          <w:rFonts w:ascii="Times New Roman" w:eastAsia="Calibri" w:hAnsi="Times New Roman" w:cs="Times New Roman"/>
          <w:bCs/>
          <w:sz w:val="28"/>
          <w:szCs w:val="28"/>
          <w:lang w:eastAsia="ru-RU"/>
        </w:rPr>
        <w:t>Образование и раздел земельного участка, предоставленного для комплексного развития территории, могут осуществляться без утвержденного проекта межевания территории.</w:t>
      </w:r>
    </w:p>
    <w:p w:rsidR="00FE467D" w:rsidRPr="00FE467D" w:rsidRDefault="00FE467D" w:rsidP="00FE467D">
      <w:pPr>
        <w:spacing w:after="0" w:line="240" w:lineRule="auto"/>
        <w:ind w:firstLine="709"/>
        <w:jc w:val="both"/>
        <w:rPr>
          <w:rFonts w:ascii="Times New Roman" w:eastAsia="Calibri" w:hAnsi="Times New Roman" w:cs="Times New Roman"/>
          <w:bCs/>
          <w:sz w:val="28"/>
          <w:szCs w:val="28"/>
          <w:lang w:eastAsia="ru-RU"/>
        </w:rPr>
      </w:pPr>
      <w:r w:rsidRPr="00FE467D">
        <w:rPr>
          <w:rFonts w:ascii="Times New Roman" w:eastAsia="Calibri" w:hAnsi="Times New Roman" w:cs="Times New Roman"/>
          <w:bCs/>
          <w:sz w:val="28"/>
          <w:szCs w:val="28"/>
          <w:lang w:eastAsia="ru-RU"/>
        </w:rPr>
        <w:t>Уточняются основания для отказа в предоставлении земельного участка, находящегося в государственной или муниципальной собственности, без проведения торгов.</w:t>
      </w:r>
    </w:p>
    <w:p w:rsidR="00FE467D" w:rsidRPr="00FE467D" w:rsidRDefault="00FE467D" w:rsidP="00FE467D">
      <w:pPr>
        <w:spacing w:after="0" w:line="240" w:lineRule="auto"/>
        <w:ind w:firstLine="709"/>
        <w:jc w:val="both"/>
        <w:rPr>
          <w:rFonts w:ascii="Times New Roman" w:eastAsia="Calibri" w:hAnsi="Times New Roman" w:cs="Times New Roman"/>
          <w:bCs/>
          <w:sz w:val="28"/>
          <w:szCs w:val="28"/>
          <w:lang w:eastAsia="ru-RU"/>
        </w:rPr>
      </w:pPr>
      <w:r w:rsidRPr="00FE467D">
        <w:rPr>
          <w:rFonts w:ascii="Times New Roman" w:eastAsia="Calibri" w:hAnsi="Times New Roman" w:cs="Times New Roman"/>
          <w:bCs/>
          <w:sz w:val="28"/>
          <w:szCs w:val="28"/>
          <w:lang w:eastAsia="ru-RU"/>
        </w:rPr>
        <w:t>В обосновании необходимости публичного сервитута должны быть приведены сведения о договоре о подключении (технологическом присоединении) к линиям и сооружениям связи, в целях исполнения которого требуется размещение инженерного сооружения, если размещение предусмотрено документом территориального планирования и проектом планировки территории.</w:t>
      </w:r>
    </w:p>
    <w:p w:rsidR="00AB5FF6" w:rsidRPr="00AB5FF6" w:rsidRDefault="00AB5FF6" w:rsidP="00AB5FF6">
      <w:pPr>
        <w:spacing w:after="0" w:line="240" w:lineRule="auto"/>
        <w:ind w:firstLine="709"/>
        <w:jc w:val="both"/>
        <w:rPr>
          <w:rFonts w:ascii="Times New Roman" w:eastAsia="Calibri" w:hAnsi="Times New Roman" w:cs="Times New Roman"/>
          <w:bCs/>
          <w:sz w:val="28"/>
          <w:szCs w:val="28"/>
          <w:lang w:eastAsia="ru-RU"/>
        </w:rPr>
      </w:pPr>
    </w:p>
    <w:p w:rsidR="00AB5FF6" w:rsidRPr="00AB5FF6" w:rsidRDefault="006169B2" w:rsidP="00AB5FF6">
      <w:pPr>
        <w:spacing w:after="0" w:line="240" w:lineRule="auto"/>
        <w:ind w:firstLine="709"/>
        <w:jc w:val="both"/>
        <w:rPr>
          <w:rFonts w:ascii="Times New Roman" w:eastAsia="Calibri" w:hAnsi="Times New Roman" w:cs="Times New Roman"/>
          <w:b/>
          <w:bCs/>
          <w:sz w:val="28"/>
          <w:szCs w:val="28"/>
          <w:lang w:eastAsia="ru-RU"/>
        </w:rPr>
      </w:pPr>
      <w:r>
        <w:rPr>
          <w:rFonts w:ascii="Times New Roman" w:eastAsia="Calibri" w:hAnsi="Times New Roman" w:cs="Times New Roman"/>
          <w:b/>
          <w:sz w:val="28"/>
          <w:szCs w:val="28"/>
        </w:rPr>
        <w:t>2</w:t>
      </w:r>
      <w:r w:rsidR="00AB5FF6" w:rsidRPr="00AB5FF6">
        <w:rPr>
          <w:rFonts w:ascii="Times New Roman" w:eastAsia="Calibri" w:hAnsi="Times New Roman" w:cs="Times New Roman"/>
          <w:b/>
          <w:sz w:val="28"/>
          <w:szCs w:val="28"/>
        </w:rPr>
        <w:t>.</w:t>
      </w:r>
      <w:r w:rsidR="00AB5FF6" w:rsidRPr="00AB5FF6">
        <w:rPr>
          <w:rFonts w:ascii="Times New Roman" w:eastAsia="Calibri" w:hAnsi="Times New Roman" w:cs="Times New Roman"/>
          <w:b/>
          <w:bCs/>
          <w:sz w:val="28"/>
          <w:szCs w:val="28"/>
          <w:lang w:eastAsia="ru-RU"/>
        </w:rPr>
        <w:t xml:space="preserve"> Федеральный закон от 08.08.2024 № 317-ФЗ «О внесении изменений в статьи 11.10 и 39.15 Земельного кодекса Российской Федерации и статью 18.1 Федерального закона «О геодезии, картографии и пространственных данных и о внесении изменений в отдельные законодательные акты Российской Федерации».</w:t>
      </w:r>
    </w:p>
    <w:p w:rsidR="00AB5FF6" w:rsidRPr="00AB5FF6" w:rsidRDefault="00AB5FF6" w:rsidP="00AB5FF6">
      <w:pPr>
        <w:spacing w:after="0" w:line="240" w:lineRule="auto"/>
        <w:ind w:firstLine="709"/>
        <w:jc w:val="both"/>
        <w:rPr>
          <w:rFonts w:ascii="Times New Roman" w:eastAsia="Calibri" w:hAnsi="Times New Roman" w:cs="Times New Roman"/>
          <w:bCs/>
          <w:sz w:val="28"/>
          <w:szCs w:val="28"/>
          <w:lang w:eastAsia="ru-RU"/>
        </w:rPr>
      </w:pPr>
      <w:r w:rsidRPr="00AB5FF6">
        <w:rPr>
          <w:rFonts w:ascii="Times New Roman" w:eastAsia="Calibri" w:hAnsi="Times New Roman" w:cs="Times New Roman"/>
          <w:bCs/>
          <w:sz w:val="28"/>
          <w:szCs w:val="28"/>
          <w:lang w:eastAsia="ru-RU"/>
        </w:rPr>
        <w:t>С 1 января 2025 года вступает в силу закон о предоставлении государственных услуг в сфере земельных отношений с использованием федеральной государственной географической информационной системы.</w:t>
      </w:r>
    </w:p>
    <w:p w:rsidR="00AB5FF6" w:rsidRPr="00AB5FF6" w:rsidRDefault="00AB5FF6" w:rsidP="00AB5FF6">
      <w:pPr>
        <w:spacing w:after="0" w:line="240" w:lineRule="auto"/>
        <w:ind w:firstLine="709"/>
        <w:jc w:val="both"/>
        <w:rPr>
          <w:rFonts w:ascii="Times New Roman" w:eastAsia="Calibri" w:hAnsi="Times New Roman" w:cs="Times New Roman"/>
          <w:bCs/>
          <w:sz w:val="28"/>
          <w:szCs w:val="28"/>
          <w:lang w:eastAsia="ru-RU"/>
        </w:rPr>
      </w:pPr>
      <w:r w:rsidRPr="00AB5FF6">
        <w:rPr>
          <w:rFonts w:ascii="Times New Roman" w:eastAsia="Calibri" w:hAnsi="Times New Roman" w:cs="Times New Roman"/>
          <w:bCs/>
          <w:sz w:val="28"/>
          <w:szCs w:val="28"/>
          <w:lang w:eastAsia="ru-RU"/>
        </w:rPr>
        <w:t>Установлено, что подготовка схемы расположения земельного участка в форме электронного документа может осуществляться в соответствии с Земельным кодексом заинтересованным лицом с использованием указанной системы, обеспечивающей функционирование национальной системы пространственных данных, или иных технологических и программных средств.</w:t>
      </w:r>
    </w:p>
    <w:p w:rsidR="00AB5FF6" w:rsidRPr="00AB5FF6" w:rsidRDefault="00AB5FF6" w:rsidP="00AB5FF6">
      <w:pPr>
        <w:spacing w:after="0" w:line="240" w:lineRule="auto"/>
        <w:ind w:firstLine="709"/>
        <w:jc w:val="both"/>
        <w:rPr>
          <w:rFonts w:ascii="Times New Roman" w:eastAsia="Calibri" w:hAnsi="Times New Roman" w:cs="Times New Roman"/>
          <w:bCs/>
          <w:sz w:val="28"/>
          <w:szCs w:val="28"/>
          <w:lang w:eastAsia="ru-RU"/>
        </w:rPr>
      </w:pPr>
      <w:r w:rsidRPr="00AB5FF6">
        <w:rPr>
          <w:rFonts w:ascii="Times New Roman" w:eastAsia="Calibri" w:hAnsi="Times New Roman" w:cs="Times New Roman"/>
          <w:bCs/>
          <w:sz w:val="28"/>
          <w:szCs w:val="28"/>
          <w:lang w:eastAsia="ru-RU"/>
        </w:rPr>
        <w:t>Предусмотрено, что Правительство утверждает порядок использования указанной системы в целях предоставления государственных и муниципальных услуг, включая этапы обеспечения такого использования на территориях субъектов РФ, перечень таких услуг, виды электронных сервисов указанной системы и порядок их использования.</w:t>
      </w:r>
    </w:p>
    <w:p w:rsidR="00AB5FF6" w:rsidRPr="00AB5FF6" w:rsidRDefault="00AB5FF6" w:rsidP="00AB5FF6">
      <w:pPr>
        <w:spacing w:after="0" w:line="240" w:lineRule="auto"/>
        <w:ind w:firstLine="709"/>
        <w:jc w:val="both"/>
        <w:rPr>
          <w:rFonts w:ascii="Times New Roman" w:eastAsia="Calibri" w:hAnsi="Times New Roman" w:cs="Times New Roman"/>
          <w:bCs/>
          <w:sz w:val="28"/>
          <w:szCs w:val="28"/>
          <w:lang w:eastAsia="ru-RU"/>
        </w:rPr>
      </w:pPr>
    </w:p>
    <w:p w:rsidR="00AB5FF6" w:rsidRPr="00AB5FF6" w:rsidRDefault="006169B2" w:rsidP="00AB5FF6">
      <w:pPr>
        <w:spacing w:after="0" w:line="240" w:lineRule="auto"/>
        <w:ind w:firstLine="709"/>
        <w:jc w:val="both"/>
        <w:rPr>
          <w:rFonts w:ascii="Times New Roman" w:eastAsia="Calibri" w:hAnsi="Times New Roman" w:cs="Times New Roman"/>
          <w:b/>
          <w:bCs/>
          <w:sz w:val="28"/>
          <w:szCs w:val="28"/>
          <w:lang w:eastAsia="ru-RU"/>
        </w:rPr>
      </w:pPr>
      <w:r>
        <w:rPr>
          <w:rFonts w:ascii="Times New Roman" w:eastAsia="Calibri" w:hAnsi="Times New Roman" w:cs="Times New Roman"/>
          <w:b/>
          <w:sz w:val="28"/>
          <w:szCs w:val="28"/>
        </w:rPr>
        <w:t>3</w:t>
      </w:r>
      <w:r w:rsidR="00AB5FF6" w:rsidRPr="00AB5FF6">
        <w:rPr>
          <w:rFonts w:ascii="Times New Roman" w:eastAsia="Calibri" w:hAnsi="Times New Roman" w:cs="Times New Roman"/>
          <w:b/>
          <w:bCs/>
          <w:sz w:val="28"/>
          <w:szCs w:val="28"/>
          <w:lang w:eastAsia="ru-RU"/>
        </w:rPr>
        <w:t>. Федеральный закон от 08.08.2024 № 319-ФЗ «О внесении изменений в Земельный кодекс Российской Федерации и статьи 10 и 10.1 Федерального закона «Об обороте земель сельскохозяйственного назначения».</w:t>
      </w:r>
    </w:p>
    <w:p w:rsidR="00AB5FF6" w:rsidRPr="00AB5FF6" w:rsidRDefault="00AB5FF6" w:rsidP="00AB5FF6">
      <w:pPr>
        <w:spacing w:after="0" w:line="240" w:lineRule="auto"/>
        <w:ind w:firstLine="709"/>
        <w:jc w:val="both"/>
        <w:rPr>
          <w:rFonts w:ascii="Times New Roman" w:eastAsia="Calibri" w:hAnsi="Times New Roman" w:cs="Times New Roman"/>
          <w:bCs/>
          <w:sz w:val="28"/>
          <w:szCs w:val="28"/>
          <w:lang w:eastAsia="ru-RU"/>
        </w:rPr>
      </w:pPr>
      <w:r w:rsidRPr="00AB5FF6">
        <w:rPr>
          <w:rFonts w:ascii="Times New Roman" w:eastAsia="Calibri" w:hAnsi="Times New Roman" w:cs="Times New Roman"/>
          <w:bCs/>
          <w:sz w:val="28"/>
          <w:szCs w:val="28"/>
          <w:lang w:eastAsia="ru-RU"/>
        </w:rPr>
        <w:t>Устранены противоречия отдельных положений земельного законодательства о предоставлении земельных участков без торгов.</w:t>
      </w:r>
    </w:p>
    <w:p w:rsidR="00AB5FF6" w:rsidRPr="00AB5FF6" w:rsidRDefault="00AB5FF6" w:rsidP="00AB5FF6">
      <w:pPr>
        <w:spacing w:after="0" w:line="240" w:lineRule="auto"/>
        <w:ind w:firstLine="709"/>
        <w:jc w:val="both"/>
        <w:rPr>
          <w:rFonts w:ascii="Times New Roman" w:eastAsia="Calibri" w:hAnsi="Times New Roman" w:cs="Times New Roman"/>
          <w:bCs/>
          <w:sz w:val="28"/>
          <w:szCs w:val="28"/>
          <w:lang w:eastAsia="ru-RU"/>
        </w:rPr>
      </w:pPr>
      <w:r w:rsidRPr="00AB5FF6">
        <w:rPr>
          <w:rFonts w:ascii="Times New Roman" w:eastAsia="Calibri" w:hAnsi="Times New Roman" w:cs="Times New Roman"/>
          <w:bCs/>
          <w:sz w:val="28"/>
          <w:szCs w:val="28"/>
          <w:lang w:eastAsia="ru-RU"/>
        </w:rPr>
        <w:lastRenderedPageBreak/>
        <w:t>В том числе предусмотрено, что положения статьи 39.18 Земельного кодекса не применяются при предоставлении земельных участков гражданам для индивидуального жилищного строительства, ведения личного подсобного хозяйства в границах населенного пункта, ведения садоводства для собственных нужд в определенных случаях, например если у таких граждан в соответствии с законодательством имеется право на предоставление земельных участков для указанных целей (в том числе право на первоочередное или внеочередное предоставление земельного участка), на которых отсутствуют здания, сооружения, объекты незавершенного строительства, без проведения торгов в собственность бесплатно, в аренду или безвозмездное пользование и при этом они обратились в уполномоченный орган с заявлением о предварительном согласовании предоставления земельного участка или с заявлением о предоставлении земельного участка без проведения торгов.</w:t>
      </w:r>
    </w:p>
    <w:p w:rsidR="00AB5FF6" w:rsidRPr="00AB5FF6" w:rsidRDefault="00AB5FF6" w:rsidP="00AB5FF6">
      <w:pPr>
        <w:spacing w:after="0" w:line="240" w:lineRule="auto"/>
        <w:ind w:firstLine="709"/>
        <w:jc w:val="both"/>
        <w:rPr>
          <w:rFonts w:ascii="Times New Roman" w:eastAsia="Calibri" w:hAnsi="Times New Roman" w:cs="Times New Roman"/>
          <w:bCs/>
          <w:sz w:val="28"/>
          <w:szCs w:val="28"/>
          <w:lang w:eastAsia="ru-RU"/>
        </w:rPr>
      </w:pPr>
      <w:r w:rsidRPr="00AB5FF6">
        <w:rPr>
          <w:rFonts w:ascii="Times New Roman" w:eastAsia="Calibri" w:hAnsi="Times New Roman" w:cs="Times New Roman"/>
          <w:bCs/>
          <w:sz w:val="28"/>
          <w:szCs w:val="28"/>
          <w:lang w:eastAsia="ru-RU"/>
        </w:rPr>
        <w:t>Закон вступает в силу со дня его официального опубликования.</w:t>
      </w:r>
    </w:p>
    <w:p w:rsidR="00AB5FF6" w:rsidRPr="00AB5FF6" w:rsidRDefault="00AB5FF6" w:rsidP="00AB5FF6">
      <w:pPr>
        <w:spacing w:after="0" w:line="240" w:lineRule="auto"/>
        <w:ind w:firstLine="709"/>
        <w:jc w:val="both"/>
        <w:rPr>
          <w:rFonts w:ascii="Times New Roman" w:eastAsia="Calibri" w:hAnsi="Times New Roman" w:cs="Times New Roman"/>
          <w:bCs/>
          <w:sz w:val="28"/>
          <w:szCs w:val="28"/>
          <w:lang w:eastAsia="ru-RU"/>
        </w:rPr>
      </w:pPr>
    </w:p>
    <w:p w:rsidR="00AB5FF6" w:rsidRPr="00AB5FF6" w:rsidRDefault="006169B2" w:rsidP="00AB5FF6">
      <w:pPr>
        <w:spacing w:after="0" w:line="240" w:lineRule="auto"/>
        <w:ind w:firstLine="709"/>
        <w:jc w:val="both"/>
        <w:rPr>
          <w:rFonts w:ascii="Times New Roman" w:eastAsia="Calibri" w:hAnsi="Times New Roman" w:cs="Times New Roman"/>
          <w:b/>
          <w:bCs/>
          <w:sz w:val="28"/>
          <w:szCs w:val="28"/>
          <w:lang w:eastAsia="ru-RU"/>
        </w:rPr>
      </w:pPr>
      <w:r>
        <w:rPr>
          <w:rFonts w:ascii="Times New Roman" w:eastAsia="Calibri" w:hAnsi="Times New Roman" w:cs="Times New Roman"/>
          <w:b/>
          <w:bCs/>
          <w:sz w:val="28"/>
          <w:szCs w:val="28"/>
          <w:lang w:eastAsia="ru-RU"/>
        </w:rPr>
        <w:t>4</w:t>
      </w:r>
      <w:r w:rsidR="00AB5FF6" w:rsidRPr="00AB5FF6">
        <w:rPr>
          <w:rFonts w:ascii="Times New Roman" w:eastAsia="Calibri" w:hAnsi="Times New Roman" w:cs="Times New Roman"/>
          <w:b/>
          <w:bCs/>
          <w:sz w:val="28"/>
          <w:szCs w:val="28"/>
          <w:lang w:eastAsia="ru-RU"/>
        </w:rPr>
        <w:t>. Федеральный закон от 08.08.2024 № 307-ФЗ «О внесении изменений в Земельный кодекс Российской Федерации и статью 23 Федерального закона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rsidR="00AB5FF6" w:rsidRPr="00AB5FF6" w:rsidRDefault="00AB5FF6" w:rsidP="00AB5FF6">
      <w:pPr>
        <w:spacing w:after="0" w:line="240" w:lineRule="auto"/>
        <w:ind w:firstLine="709"/>
        <w:jc w:val="both"/>
        <w:rPr>
          <w:rFonts w:ascii="Times New Roman" w:eastAsia="Calibri" w:hAnsi="Times New Roman" w:cs="Times New Roman"/>
          <w:bCs/>
          <w:sz w:val="28"/>
          <w:szCs w:val="28"/>
          <w:lang w:eastAsia="ru-RU"/>
        </w:rPr>
      </w:pPr>
      <w:r w:rsidRPr="00AB5FF6">
        <w:rPr>
          <w:rFonts w:ascii="Times New Roman" w:eastAsia="Calibri" w:hAnsi="Times New Roman" w:cs="Times New Roman"/>
          <w:bCs/>
          <w:sz w:val="28"/>
          <w:szCs w:val="28"/>
          <w:lang w:eastAsia="ru-RU"/>
        </w:rPr>
        <w:t>Собственников земельных участков обязали осваивать их за три года.</w:t>
      </w:r>
    </w:p>
    <w:p w:rsidR="00AB5FF6" w:rsidRPr="00AB5FF6" w:rsidRDefault="00AB5FF6" w:rsidP="00AB5FF6">
      <w:pPr>
        <w:spacing w:after="0" w:line="240" w:lineRule="auto"/>
        <w:ind w:firstLine="709"/>
        <w:jc w:val="both"/>
        <w:rPr>
          <w:rFonts w:ascii="Times New Roman" w:eastAsia="Calibri" w:hAnsi="Times New Roman" w:cs="Times New Roman"/>
          <w:bCs/>
          <w:sz w:val="28"/>
          <w:szCs w:val="28"/>
          <w:lang w:eastAsia="ru-RU"/>
        </w:rPr>
      </w:pPr>
      <w:r w:rsidRPr="00AB5FF6">
        <w:rPr>
          <w:rFonts w:ascii="Times New Roman" w:eastAsia="Calibri" w:hAnsi="Times New Roman" w:cs="Times New Roman"/>
          <w:bCs/>
          <w:sz w:val="28"/>
          <w:szCs w:val="28"/>
          <w:lang w:eastAsia="ru-RU"/>
        </w:rPr>
        <w:t>Земельный кодекс РФ дополнен новой статьей, устанавливающей, что под освоением земельного участка из состава земель населенных пунктов понимается выполнение правообладателем земельного участка одного или нескольких мероприятий по приведению земельного участка в состояние, пригодное для его использования в соответствии с целевым назначением и разрешенным использованием. Согласно тексту закона срок для такого освоения составляет три года, за исключением ряда предусмотренных случаев.</w:t>
      </w:r>
    </w:p>
    <w:p w:rsidR="00AB5FF6" w:rsidRPr="00AB5FF6" w:rsidRDefault="00AB5FF6" w:rsidP="00AB5FF6">
      <w:pPr>
        <w:spacing w:after="0" w:line="240" w:lineRule="auto"/>
        <w:ind w:firstLine="709"/>
        <w:jc w:val="both"/>
        <w:rPr>
          <w:rFonts w:ascii="Times New Roman" w:eastAsia="Calibri" w:hAnsi="Times New Roman" w:cs="Times New Roman"/>
          <w:bCs/>
          <w:sz w:val="28"/>
          <w:szCs w:val="28"/>
          <w:lang w:eastAsia="ru-RU"/>
        </w:rPr>
      </w:pPr>
      <w:r w:rsidRPr="00AB5FF6">
        <w:rPr>
          <w:rFonts w:ascii="Times New Roman" w:eastAsia="Calibri" w:hAnsi="Times New Roman" w:cs="Times New Roman"/>
          <w:bCs/>
          <w:sz w:val="28"/>
          <w:szCs w:val="28"/>
          <w:lang w:eastAsia="ru-RU"/>
        </w:rPr>
        <w:t>Правительство наделено полномочиями по установлению перечня мероприятий по освоению земельных участков, а также признаков их неиспользования.</w:t>
      </w:r>
    </w:p>
    <w:p w:rsidR="00AB5FF6" w:rsidRPr="00AB5FF6" w:rsidRDefault="00AB5FF6" w:rsidP="00AB5FF6">
      <w:pPr>
        <w:spacing w:after="0" w:line="240" w:lineRule="auto"/>
        <w:ind w:firstLine="709"/>
        <w:jc w:val="both"/>
        <w:rPr>
          <w:rFonts w:ascii="Times New Roman" w:eastAsia="Calibri" w:hAnsi="Times New Roman" w:cs="Times New Roman"/>
          <w:bCs/>
          <w:sz w:val="28"/>
          <w:szCs w:val="28"/>
          <w:lang w:eastAsia="ru-RU"/>
        </w:rPr>
      </w:pPr>
      <w:r w:rsidRPr="00AB5FF6">
        <w:rPr>
          <w:rFonts w:ascii="Times New Roman" w:eastAsia="Calibri" w:hAnsi="Times New Roman" w:cs="Times New Roman"/>
          <w:bCs/>
          <w:sz w:val="28"/>
          <w:szCs w:val="28"/>
          <w:lang w:eastAsia="ru-RU"/>
        </w:rPr>
        <w:t>Федеральный закон вступает в силу с 1 марта 2025 года. Вышеназванные положения об освоении земельных участков также распространяются на садовые и огородные земельные участки.</w:t>
      </w:r>
    </w:p>
    <w:p w:rsidR="00AB5FF6" w:rsidRPr="00AB5FF6" w:rsidRDefault="00AB5FF6" w:rsidP="00AB5FF6">
      <w:pPr>
        <w:spacing w:after="0" w:line="240" w:lineRule="auto"/>
        <w:ind w:firstLine="709"/>
        <w:jc w:val="both"/>
        <w:rPr>
          <w:rFonts w:ascii="Times New Roman" w:eastAsia="Calibri" w:hAnsi="Times New Roman" w:cs="Times New Roman"/>
          <w:bCs/>
          <w:sz w:val="28"/>
          <w:szCs w:val="28"/>
          <w:lang w:eastAsia="ru-RU"/>
        </w:rPr>
      </w:pPr>
      <w:r w:rsidRPr="00AB5FF6">
        <w:rPr>
          <w:rFonts w:ascii="Times New Roman" w:eastAsia="Calibri" w:hAnsi="Times New Roman" w:cs="Times New Roman"/>
          <w:bCs/>
          <w:sz w:val="28"/>
          <w:szCs w:val="28"/>
          <w:lang w:eastAsia="ru-RU"/>
        </w:rPr>
        <w:t>Напомним, что частью 3 статьи 8.8 КоАП РФ предусмотрено наказание в виде административного штрафа за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w:t>
      </w:r>
    </w:p>
    <w:p w:rsidR="00AB5FF6" w:rsidRPr="00AB5FF6" w:rsidRDefault="00AB5FF6" w:rsidP="00AB5FF6">
      <w:pPr>
        <w:spacing w:after="0" w:line="240" w:lineRule="auto"/>
        <w:ind w:firstLine="709"/>
        <w:jc w:val="both"/>
        <w:rPr>
          <w:rFonts w:ascii="Times New Roman" w:eastAsia="Calibri" w:hAnsi="Times New Roman" w:cs="Times New Roman"/>
          <w:bCs/>
          <w:sz w:val="28"/>
          <w:szCs w:val="28"/>
          <w:lang w:eastAsia="ru-RU"/>
        </w:rPr>
      </w:pPr>
    </w:p>
    <w:p w:rsidR="00D302E8" w:rsidRPr="00C80443" w:rsidRDefault="00D302E8" w:rsidP="001D14DE">
      <w:pPr>
        <w:pStyle w:val="a8"/>
        <w:shd w:val="clear" w:color="auto" w:fill="FFFFFF"/>
        <w:spacing w:before="0" w:beforeAutospacing="0" w:after="0" w:afterAutospacing="0"/>
        <w:ind w:firstLine="708"/>
        <w:jc w:val="both"/>
        <w:rPr>
          <w:b/>
          <w:bCs/>
          <w:color w:val="000000"/>
          <w:kern w:val="36"/>
          <w:sz w:val="28"/>
          <w:szCs w:val="28"/>
        </w:rPr>
      </w:pPr>
    </w:p>
    <w:p w:rsidR="009D7BBF" w:rsidRDefault="009D7BBF" w:rsidP="00523DBD">
      <w:pPr>
        <w:pStyle w:val="ConsPlusNormal"/>
        <w:ind w:firstLine="709"/>
        <w:jc w:val="center"/>
        <w:rPr>
          <w:rFonts w:ascii="Times New Roman" w:hAnsi="Times New Roman" w:cs="Times New Roman"/>
          <w:b/>
          <w:i/>
          <w:sz w:val="28"/>
          <w:szCs w:val="28"/>
        </w:rPr>
        <w:sectPr w:rsidR="009D7BBF" w:rsidSect="000F61A8">
          <w:headerReference w:type="default" r:id="rId9"/>
          <w:pgSz w:w="11906" w:h="16838"/>
          <w:pgMar w:top="1134" w:right="850" w:bottom="1134" w:left="1701" w:header="708" w:footer="708" w:gutter="0"/>
          <w:cols w:space="708"/>
          <w:titlePg/>
          <w:docGrid w:linePitch="360"/>
        </w:sectPr>
      </w:pPr>
    </w:p>
    <w:p w:rsidR="008E2E82" w:rsidRDefault="008E2E82" w:rsidP="008E2E82">
      <w:pPr>
        <w:pStyle w:val="ConsPlusNormal"/>
        <w:ind w:left="1069" w:firstLine="0"/>
        <w:jc w:val="center"/>
        <w:rPr>
          <w:rFonts w:ascii="Times New Roman" w:hAnsi="Times New Roman" w:cs="Times New Roman"/>
          <w:b/>
          <w:i/>
          <w:sz w:val="28"/>
          <w:szCs w:val="28"/>
        </w:rPr>
      </w:pPr>
      <w:r>
        <w:rPr>
          <w:rFonts w:ascii="Times New Roman" w:hAnsi="Times New Roman" w:cs="Times New Roman"/>
          <w:b/>
          <w:i/>
          <w:sz w:val="28"/>
          <w:szCs w:val="28"/>
        </w:rPr>
        <w:lastRenderedPageBreak/>
        <w:t>И</w:t>
      </w:r>
      <w:r w:rsidRPr="009E0BC0">
        <w:rPr>
          <w:rFonts w:ascii="Times New Roman" w:hAnsi="Times New Roman" w:cs="Times New Roman"/>
          <w:b/>
          <w:i/>
          <w:sz w:val="28"/>
          <w:szCs w:val="28"/>
        </w:rPr>
        <w:t xml:space="preserve">нформационные письма и разъяснения </w:t>
      </w:r>
      <w:r w:rsidRPr="009E0BC0">
        <w:rPr>
          <w:rFonts w:ascii="Times New Roman" w:hAnsi="Times New Roman" w:cs="Times New Roman"/>
          <w:b/>
          <w:i/>
          <w:noProof/>
          <w:sz w:val="28"/>
          <w:szCs w:val="28"/>
        </w:rPr>
        <w:t>в сфере государственного кадастрового учета и (или) государственной регистрации пр</w:t>
      </w:r>
      <w:r>
        <w:rPr>
          <w:rFonts w:ascii="Times New Roman" w:hAnsi="Times New Roman" w:cs="Times New Roman"/>
          <w:b/>
          <w:i/>
          <w:sz w:val="28"/>
          <w:szCs w:val="28"/>
        </w:rPr>
        <w:t>ав, материалы судебной практики</w:t>
      </w:r>
    </w:p>
    <w:p w:rsid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r w:rsidRPr="00FE467D">
        <w:rPr>
          <w:rFonts w:ascii="Times New Roman" w:eastAsia="Calibri" w:hAnsi="Times New Roman" w:cs="Times New Roman"/>
          <w:b/>
          <w:sz w:val="28"/>
          <w:szCs w:val="28"/>
        </w:rPr>
        <w:t>1. Дайджест законодательных изменений в сфере земли и недвижимости (далее – дайджест) за 2 квартал 2024 года.</w:t>
      </w: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r w:rsidRPr="00FE467D">
        <w:rPr>
          <w:rFonts w:ascii="Times New Roman" w:eastAsia="Calibri" w:hAnsi="Times New Roman" w:cs="Times New Roman"/>
          <w:noProof/>
          <w:sz w:val="28"/>
          <w:szCs w:val="28"/>
          <w:lang w:eastAsia="ru-RU"/>
        </w:rPr>
        <w:drawing>
          <wp:inline distT="0" distB="0" distL="0" distR="0">
            <wp:extent cx="8533765" cy="4798596"/>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538149" cy="4801061"/>
                    </a:xfrm>
                    <a:prstGeom prst="rect">
                      <a:avLst/>
                    </a:prstGeom>
                    <a:noFill/>
                    <a:ln>
                      <a:noFill/>
                    </a:ln>
                  </pic:spPr>
                </pic:pic>
              </a:graphicData>
            </a:graphic>
          </wp:inline>
        </w:drawing>
      </w: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r w:rsidRPr="00FE467D">
        <w:rPr>
          <w:rFonts w:ascii="Times New Roman" w:eastAsia="Calibri" w:hAnsi="Times New Roman" w:cs="Times New Roman"/>
          <w:noProof/>
          <w:sz w:val="28"/>
          <w:szCs w:val="28"/>
          <w:lang w:eastAsia="ru-RU"/>
        </w:rPr>
        <w:drawing>
          <wp:inline distT="0" distB="0" distL="0" distR="0">
            <wp:extent cx="9248775" cy="52006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r w:rsidRPr="00FE467D">
        <w:rPr>
          <w:rFonts w:ascii="Times New Roman" w:eastAsia="Calibri" w:hAnsi="Times New Roman" w:cs="Times New Roman"/>
          <w:noProof/>
          <w:sz w:val="28"/>
          <w:szCs w:val="28"/>
          <w:lang w:eastAsia="ru-RU"/>
        </w:rPr>
        <w:drawing>
          <wp:inline distT="0" distB="0" distL="0" distR="0">
            <wp:extent cx="9248775" cy="520065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r w:rsidRPr="00FE467D">
        <w:rPr>
          <w:rFonts w:ascii="Times New Roman" w:eastAsia="Calibri" w:hAnsi="Times New Roman" w:cs="Times New Roman"/>
          <w:noProof/>
          <w:sz w:val="28"/>
          <w:szCs w:val="28"/>
          <w:lang w:eastAsia="ru-RU"/>
        </w:rPr>
        <w:drawing>
          <wp:inline distT="0" distB="0" distL="0" distR="0">
            <wp:extent cx="9248775" cy="520065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r w:rsidRPr="00FE467D">
        <w:rPr>
          <w:rFonts w:ascii="Times New Roman" w:eastAsia="Calibri" w:hAnsi="Times New Roman" w:cs="Times New Roman"/>
          <w:noProof/>
          <w:sz w:val="28"/>
          <w:szCs w:val="28"/>
          <w:lang w:eastAsia="ru-RU"/>
        </w:rPr>
        <w:drawing>
          <wp:inline distT="0" distB="0" distL="0" distR="0">
            <wp:extent cx="9248775" cy="520065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r w:rsidRPr="00FE467D">
        <w:rPr>
          <w:rFonts w:ascii="Times New Roman" w:eastAsia="Calibri" w:hAnsi="Times New Roman" w:cs="Times New Roman"/>
          <w:noProof/>
          <w:sz w:val="28"/>
          <w:szCs w:val="28"/>
          <w:lang w:eastAsia="ru-RU"/>
        </w:rPr>
        <w:drawing>
          <wp:inline distT="0" distB="0" distL="0" distR="0">
            <wp:extent cx="9248775" cy="520065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r w:rsidRPr="00FE467D">
        <w:rPr>
          <w:rFonts w:ascii="Times New Roman" w:eastAsia="Calibri" w:hAnsi="Times New Roman" w:cs="Times New Roman"/>
          <w:noProof/>
          <w:sz w:val="28"/>
          <w:szCs w:val="28"/>
          <w:lang w:eastAsia="ru-RU"/>
        </w:rPr>
        <w:drawing>
          <wp:inline distT="0" distB="0" distL="0" distR="0">
            <wp:extent cx="9248775" cy="520065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r w:rsidRPr="00FE467D">
        <w:rPr>
          <w:rFonts w:ascii="Times New Roman" w:eastAsia="Calibri" w:hAnsi="Times New Roman" w:cs="Times New Roman"/>
          <w:noProof/>
          <w:sz w:val="28"/>
          <w:szCs w:val="28"/>
          <w:lang w:eastAsia="ru-RU"/>
        </w:rPr>
        <w:drawing>
          <wp:inline distT="0" distB="0" distL="0" distR="0">
            <wp:extent cx="9248775" cy="520065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r w:rsidRPr="00FE467D">
        <w:rPr>
          <w:rFonts w:ascii="Times New Roman" w:eastAsia="Calibri" w:hAnsi="Times New Roman" w:cs="Times New Roman"/>
          <w:noProof/>
          <w:sz w:val="28"/>
          <w:szCs w:val="28"/>
          <w:lang w:eastAsia="ru-RU"/>
        </w:rPr>
        <w:drawing>
          <wp:inline distT="0" distB="0" distL="0" distR="0">
            <wp:extent cx="9248775" cy="520065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r w:rsidRPr="00FE467D">
        <w:rPr>
          <w:rFonts w:ascii="Times New Roman" w:eastAsia="Calibri" w:hAnsi="Times New Roman" w:cs="Times New Roman"/>
          <w:noProof/>
          <w:sz w:val="28"/>
          <w:szCs w:val="28"/>
          <w:lang w:eastAsia="ru-RU"/>
        </w:rPr>
        <w:drawing>
          <wp:inline distT="0" distB="0" distL="0" distR="0">
            <wp:extent cx="9248775" cy="52006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r w:rsidRPr="00FE467D">
        <w:rPr>
          <w:rFonts w:ascii="Times New Roman" w:eastAsia="Calibri" w:hAnsi="Times New Roman" w:cs="Times New Roman"/>
          <w:noProof/>
          <w:sz w:val="28"/>
          <w:szCs w:val="28"/>
          <w:lang w:eastAsia="ru-RU"/>
        </w:rPr>
        <w:drawing>
          <wp:inline distT="0" distB="0" distL="0" distR="0">
            <wp:extent cx="9248775" cy="52006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sz w:val="28"/>
          <w:szCs w:val="28"/>
        </w:rPr>
      </w:pPr>
      <w:r w:rsidRPr="00FE467D">
        <w:rPr>
          <w:rFonts w:ascii="Times New Roman" w:eastAsia="Calibri" w:hAnsi="Times New Roman" w:cs="Times New Roman"/>
          <w:noProof/>
          <w:sz w:val="28"/>
          <w:szCs w:val="28"/>
          <w:lang w:eastAsia="ru-RU"/>
        </w:rPr>
        <w:drawing>
          <wp:inline distT="0" distB="0" distL="0" distR="0">
            <wp:extent cx="9248775" cy="52006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r w:rsidRPr="00FE467D">
        <w:rPr>
          <w:rFonts w:ascii="Times New Roman" w:eastAsia="Calibri" w:hAnsi="Times New Roman" w:cs="Times New Roman"/>
          <w:noProof/>
          <w:sz w:val="28"/>
          <w:szCs w:val="28"/>
          <w:lang w:eastAsia="ru-RU"/>
        </w:rPr>
        <w:drawing>
          <wp:inline distT="0" distB="0" distL="0" distR="0">
            <wp:extent cx="9248775" cy="52006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Pr="00FE467D" w:rsidRDefault="00FE467D" w:rsidP="00FE467D">
      <w:pPr>
        <w:spacing w:after="0" w:line="240" w:lineRule="auto"/>
        <w:ind w:firstLine="709"/>
        <w:jc w:val="both"/>
        <w:rPr>
          <w:rFonts w:ascii="Times New Roman" w:eastAsia="Calibri" w:hAnsi="Times New Roman" w:cs="Times New Roman"/>
          <w:b/>
          <w:sz w:val="28"/>
          <w:szCs w:val="28"/>
        </w:rPr>
      </w:pPr>
      <w:r w:rsidRPr="00FE467D">
        <w:rPr>
          <w:rFonts w:ascii="Times New Roman" w:eastAsia="Calibri" w:hAnsi="Times New Roman" w:cs="Times New Roman"/>
          <w:noProof/>
          <w:sz w:val="28"/>
          <w:szCs w:val="28"/>
          <w:lang w:eastAsia="ru-RU"/>
        </w:rPr>
        <w:drawing>
          <wp:inline distT="0" distB="0" distL="0" distR="0">
            <wp:extent cx="9248775" cy="520065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FE467D" w:rsidRDefault="00FE467D" w:rsidP="00FE467D">
      <w:pPr>
        <w:spacing w:after="0" w:line="240" w:lineRule="auto"/>
        <w:jc w:val="both"/>
        <w:rPr>
          <w:rFonts w:ascii="Times New Roman" w:eastAsia="Calibri" w:hAnsi="Times New Roman" w:cs="Times New Roman"/>
          <w:b/>
          <w:sz w:val="28"/>
          <w:szCs w:val="28"/>
        </w:rPr>
      </w:pPr>
    </w:p>
    <w:p w:rsid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Default="00FE467D" w:rsidP="00FE467D">
      <w:pPr>
        <w:spacing w:after="0" w:line="240" w:lineRule="auto"/>
        <w:ind w:firstLine="709"/>
        <w:jc w:val="both"/>
        <w:rPr>
          <w:rFonts w:ascii="Times New Roman" w:eastAsia="Calibri" w:hAnsi="Times New Roman" w:cs="Times New Roman"/>
          <w:b/>
          <w:sz w:val="28"/>
          <w:szCs w:val="28"/>
        </w:rPr>
        <w:sectPr w:rsidR="00FE467D" w:rsidSect="00FE467D">
          <w:headerReference w:type="default" r:id="rId24"/>
          <w:pgSz w:w="16838" w:h="11906" w:orient="landscape"/>
          <w:pgMar w:top="1701" w:right="1134" w:bottom="851" w:left="1134" w:header="709" w:footer="709" w:gutter="0"/>
          <w:cols w:space="708"/>
          <w:titlePg/>
          <w:docGrid w:linePitch="360"/>
        </w:sectPr>
      </w:pPr>
    </w:p>
    <w:p w:rsidR="00E43DAD" w:rsidRPr="00E43DAD" w:rsidRDefault="00E43DAD" w:rsidP="00E43DAD">
      <w:pPr>
        <w:spacing w:after="0" w:line="240" w:lineRule="auto"/>
        <w:ind w:firstLine="709"/>
        <w:jc w:val="both"/>
        <w:rPr>
          <w:rFonts w:ascii="Times New Roman" w:eastAsia="Calibri" w:hAnsi="Times New Roman" w:cs="Times New Roman"/>
          <w:b/>
          <w:sz w:val="28"/>
          <w:szCs w:val="28"/>
        </w:rPr>
      </w:pPr>
      <w:r>
        <w:rPr>
          <w:rFonts w:ascii="Times New Roman" w:eastAsia="Calibri" w:hAnsi="Times New Roman" w:cs="Times New Roman"/>
          <w:b/>
          <w:sz w:val="28"/>
          <w:szCs w:val="28"/>
        </w:rPr>
        <w:lastRenderedPageBreak/>
        <w:t>2</w:t>
      </w:r>
      <w:r w:rsidRPr="00E43DAD">
        <w:rPr>
          <w:rFonts w:ascii="Times New Roman" w:eastAsia="Calibri" w:hAnsi="Times New Roman" w:cs="Times New Roman"/>
          <w:b/>
          <w:sz w:val="28"/>
          <w:szCs w:val="28"/>
        </w:rPr>
        <w:t>. Информационное письмо Росреестра от 19.07.2024                          № 11-01936/24</w:t>
      </w:r>
      <w:r w:rsidRPr="00E43DAD">
        <w:rPr>
          <w:rFonts w:ascii="Times New Roman" w:eastAsia="Calibri" w:hAnsi="Times New Roman" w:cs="Times New Roman"/>
          <w:sz w:val="28"/>
          <w:szCs w:val="28"/>
        </w:rPr>
        <w:t xml:space="preserve"> </w:t>
      </w:r>
      <w:r w:rsidRPr="00E43DAD">
        <w:rPr>
          <w:rFonts w:ascii="Times New Roman" w:eastAsia="Calibri" w:hAnsi="Times New Roman" w:cs="Times New Roman"/>
          <w:b/>
          <w:sz w:val="28"/>
          <w:szCs w:val="28"/>
        </w:rPr>
        <w:t>об</w:t>
      </w:r>
      <w:r w:rsidRPr="00E43DAD">
        <w:rPr>
          <w:rFonts w:ascii="Times New Roman" w:eastAsia="Calibri" w:hAnsi="Times New Roman" w:cs="Times New Roman"/>
          <w:sz w:val="28"/>
          <w:szCs w:val="28"/>
        </w:rPr>
        <w:t xml:space="preserve"> </w:t>
      </w:r>
      <w:r w:rsidRPr="00E43DAD">
        <w:rPr>
          <w:rFonts w:ascii="Times New Roman" w:eastAsia="Calibri" w:hAnsi="Times New Roman" w:cs="Times New Roman"/>
          <w:b/>
          <w:sz w:val="28"/>
          <w:szCs w:val="28"/>
        </w:rPr>
        <w:t>образовании садового земельного участка и изменения границ территории ведения гражданами садоводства или огородничества для собственных нужд.</w:t>
      </w:r>
    </w:p>
    <w:p w:rsidR="00E43DAD" w:rsidRPr="00E43DAD" w:rsidRDefault="00E43DAD" w:rsidP="00E43DAD">
      <w:pPr>
        <w:spacing w:after="0" w:line="240" w:lineRule="auto"/>
        <w:ind w:firstLine="709"/>
        <w:jc w:val="both"/>
        <w:rPr>
          <w:rFonts w:ascii="Times New Roman" w:eastAsia="Calibri" w:hAnsi="Times New Roman" w:cs="Times New Roman"/>
          <w:b/>
          <w:sz w:val="28"/>
          <w:szCs w:val="28"/>
        </w:rPr>
      </w:pPr>
    </w:p>
    <w:p w:rsidR="00E43DAD" w:rsidRPr="00E43DAD" w:rsidRDefault="00E43DAD" w:rsidP="00E43DAD">
      <w:pPr>
        <w:autoSpaceDE w:val="0"/>
        <w:autoSpaceDN w:val="0"/>
        <w:adjustRightInd w:val="0"/>
        <w:spacing w:after="0" w:line="240" w:lineRule="auto"/>
        <w:jc w:val="both"/>
        <w:outlineLvl w:val="0"/>
        <w:rPr>
          <w:rFonts w:ascii="Times New Roman" w:eastAsia="Calibri" w:hAnsi="Times New Roman" w:cs="Times New Roman"/>
          <w:sz w:val="28"/>
          <w:szCs w:val="28"/>
          <w:lang w:eastAsia="ru-RU"/>
        </w:rPr>
      </w:pPr>
    </w:p>
    <w:p w:rsidR="00E43DAD" w:rsidRPr="00E43DAD" w:rsidRDefault="00E43DAD" w:rsidP="00E43DAD">
      <w:pPr>
        <w:widowControl w:val="0"/>
        <w:autoSpaceDE w:val="0"/>
        <w:autoSpaceDN w:val="0"/>
        <w:spacing w:after="0" w:line="240" w:lineRule="auto"/>
        <w:jc w:val="center"/>
        <w:rPr>
          <w:rFonts w:ascii="Times New Roman" w:eastAsia="Times New Roman" w:hAnsi="Times New Roman" w:cs="Times New Roman"/>
          <w:b/>
          <w:sz w:val="28"/>
          <w:szCs w:val="20"/>
          <w:lang w:eastAsia="ru-RU"/>
        </w:rPr>
      </w:pPr>
      <w:r w:rsidRPr="00E43DAD">
        <w:rPr>
          <w:rFonts w:ascii="Times New Roman" w:eastAsia="Times New Roman" w:hAnsi="Times New Roman" w:cs="Times New Roman"/>
          <w:b/>
          <w:sz w:val="28"/>
          <w:szCs w:val="20"/>
          <w:lang w:eastAsia="ru-RU"/>
        </w:rPr>
        <w:t>ФЕДЕРАЛЬНАЯ СЛУЖБА ГОСУДАРСТВЕННОЙ РЕГИСТРАЦИИ,</w:t>
      </w:r>
    </w:p>
    <w:p w:rsidR="00E43DAD" w:rsidRPr="00E43DAD" w:rsidRDefault="00E43DAD" w:rsidP="00E43DAD">
      <w:pPr>
        <w:widowControl w:val="0"/>
        <w:autoSpaceDE w:val="0"/>
        <w:autoSpaceDN w:val="0"/>
        <w:spacing w:after="0" w:line="240" w:lineRule="auto"/>
        <w:jc w:val="center"/>
        <w:rPr>
          <w:rFonts w:ascii="Times New Roman" w:eastAsia="Times New Roman" w:hAnsi="Times New Roman" w:cs="Times New Roman"/>
          <w:b/>
          <w:sz w:val="28"/>
          <w:szCs w:val="20"/>
          <w:lang w:eastAsia="ru-RU"/>
        </w:rPr>
      </w:pPr>
      <w:r w:rsidRPr="00E43DAD">
        <w:rPr>
          <w:rFonts w:ascii="Times New Roman" w:eastAsia="Times New Roman" w:hAnsi="Times New Roman" w:cs="Times New Roman"/>
          <w:b/>
          <w:sz w:val="28"/>
          <w:szCs w:val="20"/>
          <w:lang w:eastAsia="ru-RU"/>
        </w:rPr>
        <w:t>КАДАСТРА И КАРТОГРАФИИ</w:t>
      </w:r>
    </w:p>
    <w:p w:rsidR="00E43DAD" w:rsidRPr="00E43DAD" w:rsidRDefault="00E43DAD" w:rsidP="00E43DAD">
      <w:pPr>
        <w:widowControl w:val="0"/>
        <w:autoSpaceDE w:val="0"/>
        <w:autoSpaceDN w:val="0"/>
        <w:spacing w:after="0" w:line="240" w:lineRule="auto"/>
        <w:jc w:val="center"/>
        <w:rPr>
          <w:rFonts w:ascii="Times New Roman" w:eastAsia="Times New Roman" w:hAnsi="Times New Roman" w:cs="Times New Roman"/>
          <w:b/>
          <w:sz w:val="28"/>
          <w:szCs w:val="20"/>
          <w:lang w:eastAsia="ru-RU"/>
        </w:rPr>
      </w:pPr>
    </w:p>
    <w:p w:rsidR="00E43DAD" w:rsidRPr="00E43DAD" w:rsidRDefault="00E43DAD" w:rsidP="00E43DAD">
      <w:pPr>
        <w:widowControl w:val="0"/>
        <w:autoSpaceDE w:val="0"/>
        <w:autoSpaceDN w:val="0"/>
        <w:spacing w:after="0" w:line="240" w:lineRule="auto"/>
        <w:jc w:val="center"/>
        <w:rPr>
          <w:rFonts w:ascii="Times New Roman" w:eastAsia="Times New Roman" w:hAnsi="Times New Roman" w:cs="Times New Roman"/>
          <w:b/>
          <w:sz w:val="28"/>
          <w:szCs w:val="20"/>
          <w:lang w:eastAsia="ru-RU"/>
        </w:rPr>
      </w:pPr>
      <w:r w:rsidRPr="00E43DAD">
        <w:rPr>
          <w:rFonts w:ascii="Times New Roman" w:eastAsia="Times New Roman" w:hAnsi="Times New Roman" w:cs="Times New Roman"/>
          <w:b/>
          <w:sz w:val="28"/>
          <w:szCs w:val="20"/>
          <w:lang w:eastAsia="ru-RU"/>
        </w:rPr>
        <w:t>ПИСЬМО</w:t>
      </w:r>
    </w:p>
    <w:p w:rsidR="00E43DAD" w:rsidRPr="00E43DAD" w:rsidRDefault="00E43DAD" w:rsidP="00E43DAD">
      <w:pPr>
        <w:widowControl w:val="0"/>
        <w:autoSpaceDE w:val="0"/>
        <w:autoSpaceDN w:val="0"/>
        <w:spacing w:after="0" w:line="240" w:lineRule="auto"/>
        <w:jc w:val="center"/>
        <w:rPr>
          <w:rFonts w:ascii="Times New Roman" w:eastAsia="Times New Roman" w:hAnsi="Times New Roman" w:cs="Times New Roman"/>
          <w:b/>
          <w:sz w:val="28"/>
          <w:szCs w:val="20"/>
          <w:lang w:eastAsia="ru-RU"/>
        </w:rPr>
      </w:pPr>
      <w:r w:rsidRPr="00E43DAD">
        <w:rPr>
          <w:rFonts w:ascii="Times New Roman" w:eastAsia="Times New Roman" w:hAnsi="Times New Roman" w:cs="Times New Roman"/>
          <w:b/>
          <w:sz w:val="28"/>
          <w:szCs w:val="20"/>
          <w:lang w:eastAsia="ru-RU"/>
        </w:rPr>
        <w:t>от 19 июля 2024 г. N 11-01936/24</w:t>
      </w:r>
    </w:p>
    <w:p w:rsidR="00E43DAD" w:rsidRPr="00E43DAD" w:rsidRDefault="00E43DAD" w:rsidP="00E43DAD">
      <w:pPr>
        <w:widowControl w:val="0"/>
        <w:autoSpaceDE w:val="0"/>
        <w:autoSpaceDN w:val="0"/>
        <w:spacing w:after="0" w:line="240" w:lineRule="auto"/>
        <w:jc w:val="center"/>
        <w:rPr>
          <w:rFonts w:ascii="Times New Roman" w:eastAsia="Times New Roman" w:hAnsi="Times New Roman" w:cs="Times New Roman"/>
          <w:b/>
          <w:sz w:val="28"/>
          <w:szCs w:val="20"/>
          <w:lang w:eastAsia="ru-RU"/>
        </w:rPr>
      </w:pPr>
    </w:p>
    <w:p w:rsidR="00E43DAD" w:rsidRPr="00E43DAD" w:rsidRDefault="00E43DAD" w:rsidP="00E43DAD">
      <w:pPr>
        <w:widowControl w:val="0"/>
        <w:autoSpaceDE w:val="0"/>
        <w:autoSpaceDN w:val="0"/>
        <w:spacing w:after="0" w:line="240" w:lineRule="auto"/>
        <w:jc w:val="center"/>
        <w:rPr>
          <w:rFonts w:ascii="Times New Roman" w:eastAsia="Times New Roman" w:hAnsi="Times New Roman" w:cs="Times New Roman"/>
          <w:b/>
          <w:sz w:val="28"/>
          <w:szCs w:val="20"/>
          <w:lang w:eastAsia="ru-RU"/>
        </w:rPr>
      </w:pPr>
      <w:r w:rsidRPr="00E43DAD">
        <w:rPr>
          <w:rFonts w:ascii="Times New Roman" w:eastAsia="Times New Roman" w:hAnsi="Times New Roman" w:cs="Times New Roman"/>
          <w:b/>
          <w:sz w:val="28"/>
          <w:szCs w:val="20"/>
          <w:lang w:eastAsia="ru-RU"/>
        </w:rPr>
        <w:t>О РАССМОТРЕНИИ ОБРАЩЕНИЯ</w:t>
      </w:r>
    </w:p>
    <w:p w:rsidR="00E43DAD" w:rsidRPr="00E43DAD" w:rsidRDefault="00E43DAD" w:rsidP="00E43DAD">
      <w:pPr>
        <w:autoSpaceDE w:val="0"/>
        <w:autoSpaceDN w:val="0"/>
        <w:adjustRightInd w:val="0"/>
        <w:spacing w:after="0" w:line="240" w:lineRule="auto"/>
        <w:ind w:firstLine="540"/>
        <w:jc w:val="both"/>
        <w:rPr>
          <w:rFonts w:ascii="Times New Roman" w:eastAsia="Calibri" w:hAnsi="Times New Roman" w:cs="Times New Roman"/>
          <w:sz w:val="28"/>
          <w:szCs w:val="28"/>
          <w:lang w:eastAsia="ru-RU"/>
        </w:rPr>
      </w:pPr>
    </w:p>
    <w:p w:rsidR="00E43DAD" w:rsidRPr="00E43DAD" w:rsidRDefault="00E43DAD" w:rsidP="00E43DAD">
      <w:pPr>
        <w:autoSpaceDE w:val="0"/>
        <w:autoSpaceDN w:val="0"/>
        <w:adjustRightInd w:val="0"/>
        <w:spacing w:after="0" w:line="240" w:lineRule="auto"/>
        <w:ind w:firstLine="540"/>
        <w:jc w:val="both"/>
        <w:rPr>
          <w:rFonts w:ascii="Times New Roman" w:eastAsia="Calibri" w:hAnsi="Times New Roman" w:cs="Times New Roman"/>
          <w:sz w:val="28"/>
          <w:szCs w:val="28"/>
          <w:lang w:eastAsia="ru-RU"/>
        </w:rPr>
      </w:pPr>
      <w:r w:rsidRPr="00E43DAD">
        <w:rPr>
          <w:rFonts w:ascii="Times New Roman" w:eastAsia="Calibri" w:hAnsi="Times New Roman" w:cs="Times New Roman"/>
          <w:sz w:val="28"/>
          <w:szCs w:val="28"/>
          <w:lang w:eastAsia="ru-RU"/>
        </w:rPr>
        <w:t>Управление нормативно-правового регулирования в сфере земельных отношений и гражданского оборота недвижимости Росреестра (далее - Управление) рассмотрело в рамках компетенции обращение относительно образования садового земельного участка и изменения границ территории ведения гражданами садоводства или огородничества для собственных нужд и сообщает.</w:t>
      </w:r>
    </w:p>
    <w:p w:rsidR="00E43DAD" w:rsidRPr="00E43DAD" w:rsidRDefault="00E43DAD" w:rsidP="00E43DAD">
      <w:pPr>
        <w:autoSpaceDE w:val="0"/>
        <w:autoSpaceDN w:val="0"/>
        <w:adjustRightInd w:val="0"/>
        <w:spacing w:before="220" w:after="0" w:line="240" w:lineRule="auto"/>
        <w:ind w:firstLine="540"/>
        <w:jc w:val="both"/>
        <w:rPr>
          <w:rFonts w:ascii="Times New Roman" w:eastAsia="Calibri" w:hAnsi="Times New Roman" w:cs="Times New Roman"/>
          <w:sz w:val="28"/>
          <w:szCs w:val="28"/>
          <w:lang w:eastAsia="ru-RU"/>
        </w:rPr>
      </w:pPr>
      <w:r w:rsidRPr="00E43DAD">
        <w:rPr>
          <w:rFonts w:ascii="Times New Roman" w:eastAsia="Calibri" w:hAnsi="Times New Roman" w:cs="Times New Roman"/>
          <w:sz w:val="28"/>
          <w:szCs w:val="28"/>
          <w:lang w:eastAsia="ru-RU"/>
        </w:rPr>
        <w:t xml:space="preserve">В соответствии с </w:t>
      </w:r>
      <w:hyperlink r:id="rId25">
        <w:r w:rsidRPr="00E43DAD">
          <w:rPr>
            <w:rFonts w:ascii="Times New Roman" w:eastAsia="Calibri" w:hAnsi="Times New Roman" w:cs="Times New Roman"/>
            <w:sz w:val="28"/>
            <w:szCs w:val="28"/>
            <w:lang w:eastAsia="ru-RU"/>
          </w:rPr>
          <w:t>Положением</w:t>
        </w:r>
      </w:hyperlink>
      <w:r w:rsidRPr="00E43DAD">
        <w:rPr>
          <w:rFonts w:ascii="Times New Roman" w:eastAsia="Calibri" w:hAnsi="Times New Roman" w:cs="Times New Roman"/>
          <w:sz w:val="28"/>
          <w:szCs w:val="28"/>
          <w:lang w:eastAsia="ru-RU"/>
        </w:rPr>
        <w:t xml:space="preserve"> о Федеральной службе государственной регистрации, кадастра и картографии, утвержденным постановлением Правительства Российской Федерации от 1 июня 2009 г. N 457, Росреестр является федеральным органом исполнительной власти, осуществляющим выработку государственной политики и нормативно-правовое регулирование в отнесенных к его ведению сферах деятельности.</w:t>
      </w:r>
    </w:p>
    <w:p w:rsidR="00E43DAD" w:rsidRPr="00E43DAD" w:rsidRDefault="00E43DAD" w:rsidP="00E43DAD">
      <w:pPr>
        <w:autoSpaceDE w:val="0"/>
        <w:autoSpaceDN w:val="0"/>
        <w:adjustRightInd w:val="0"/>
        <w:spacing w:before="220" w:after="0" w:line="240" w:lineRule="auto"/>
        <w:ind w:firstLine="540"/>
        <w:jc w:val="both"/>
        <w:rPr>
          <w:rFonts w:ascii="Times New Roman" w:eastAsia="Calibri" w:hAnsi="Times New Roman" w:cs="Times New Roman"/>
          <w:sz w:val="28"/>
          <w:szCs w:val="28"/>
          <w:lang w:eastAsia="ru-RU"/>
        </w:rPr>
      </w:pPr>
      <w:r w:rsidRPr="00E43DAD">
        <w:rPr>
          <w:rFonts w:ascii="Times New Roman" w:eastAsia="Calibri" w:hAnsi="Times New Roman" w:cs="Times New Roman"/>
          <w:sz w:val="28"/>
          <w:szCs w:val="28"/>
          <w:lang w:eastAsia="ru-RU"/>
        </w:rPr>
        <w:t xml:space="preserve">Согласно </w:t>
      </w:r>
      <w:hyperlink r:id="rId26">
        <w:r w:rsidRPr="00E43DAD">
          <w:rPr>
            <w:rFonts w:ascii="Times New Roman" w:eastAsia="Calibri" w:hAnsi="Times New Roman" w:cs="Times New Roman"/>
            <w:sz w:val="28"/>
            <w:szCs w:val="28"/>
            <w:lang w:eastAsia="ru-RU"/>
          </w:rPr>
          <w:t>Положению</w:t>
        </w:r>
      </w:hyperlink>
      <w:r w:rsidRPr="00E43DAD">
        <w:rPr>
          <w:rFonts w:ascii="Times New Roman" w:eastAsia="Calibri" w:hAnsi="Times New Roman" w:cs="Times New Roman"/>
          <w:sz w:val="28"/>
          <w:szCs w:val="28"/>
          <w:lang w:eastAsia="ru-RU"/>
        </w:rPr>
        <w:t xml:space="preserve"> Росреестр не наделен полномочиями по официальному разъяснению законодательства Российской Федерации и практики его применения в данной части.</w:t>
      </w:r>
    </w:p>
    <w:p w:rsidR="00E43DAD" w:rsidRPr="00E43DAD" w:rsidRDefault="00E43DAD" w:rsidP="00E43DAD">
      <w:pPr>
        <w:autoSpaceDE w:val="0"/>
        <w:autoSpaceDN w:val="0"/>
        <w:adjustRightInd w:val="0"/>
        <w:spacing w:before="220" w:after="0" w:line="240" w:lineRule="auto"/>
        <w:ind w:firstLine="540"/>
        <w:jc w:val="both"/>
        <w:rPr>
          <w:rFonts w:ascii="Times New Roman" w:eastAsia="Calibri" w:hAnsi="Times New Roman" w:cs="Times New Roman"/>
          <w:sz w:val="28"/>
          <w:szCs w:val="28"/>
          <w:lang w:eastAsia="ru-RU"/>
        </w:rPr>
      </w:pPr>
      <w:r w:rsidRPr="00E43DAD">
        <w:rPr>
          <w:rFonts w:ascii="Times New Roman" w:eastAsia="Calibri" w:hAnsi="Times New Roman" w:cs="Times New Roman"/>
          <w:sz w:val="28"/>
          <w:szCs w:val="28"/>
          <w:lang w:eastAsia="ru-RU"/>
        </w:rPr>
        <w:t>Вместе с этим по вопросам, изложенным в обращении, полагаем возможным отметить.</w:t>
      </w:r>
    </w:p>
    <w:p w:rsidR="00E43DAD" w:rsidRPr="00E43DAD" w:rsidRDefault="00E43DAD" w:rsidP="00E43DAD">
      <w:pPr>
        <w:autoSpaceDE w:val="0"/>
        <w:autoSpaceDN w:val="0"/>
        <w:adjustRightInd w:val="0"/>
        <w:spacing w:before="220" w:after="0" w:line="240" w:lineRule="auto"/>
        <w:ind w:firstLine="540"/>
        <w:jc w:val="both"/>
        <w:rPr>
          <w:rFonts w:ascii="Times New Roman" w:eastAsia="Calibri" w:hAnsi="Times New Roman" w:cs="Times New Roman"/>
          <w:sz w:val="28"/>
          <w:szCs w:val="28"/>
          <w:lang w:eastAsia="ru-RU"/>
        </w:rPr>
      </w:pPr>
      <w:r w:rsidRPr="00E43DAD">
        <w:rPr>
          <w:rFonts w:ascii="Times New Roman" w:eastAsia="Calibri" w:hAnsi="Times New Roman" w:cs="Times New Roman"/>
          <w:sz w:val="28"/>
          <w:szCs w:val="28"/>
          <w:lang w:eastAsia="ru-RU"/>
        </w:rPr>
        <w:t xml:space="preserve">Согласно </w:t>
      </w:r>
      <w:hyperlink r:id="rId27">
        <w:r w:rsidRPr="00E43DAD">
          <w:rPr>
            <w:rFonts w:ascii="Times New Roman" w:eastAsia="Calibri" w:hAnsi="Times New Roman" w:cs="Times New Roman"/>
            <w:sz w:val="28"/>
            <w:szCs w:val="28"/>
            <w:lang w:eastAsia="ru-RU"/>
          </w:rPr>
          <w:t>пункту 8 статьи 3</w:t>
        </w:r>
      </w:hyperlink>
      <w:r w:rsidRPr="00E43DAD">
        <w:rPr>
          <w:rFonts w:ascii="Times New Roman" w:eastAsia="Calibri" w:hAnsi="Times New Roman" w:cs="Times New Roman"/>
          <w:sz w:val="28"/>
          <w:szCs w:val="28"/>
          <w:lang w:eastAsia="ru-RU"/>
        </w:rPr>
        <w:t xml:space="preserve"> Федерального закона от 29 июля 2017 г.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 (далее - Закон N 217-ФЗ) территория ведения гражданами садоводства или огородничества для собственных нужд (далее - территория садоводства) - это территория, представляющая собой элемент планировочной структуры, в границах которой граждане осуществляют ведение садоводства или огородничества для собственных нужд.</w:t>
      </w:r>
    </w:p>
    <w:p w:rsidR="00E43DAD" w:rsidRPr="00E43DAD" w:rsidRDefault="00E43DAD" w:rsidP="00E43DAD">
      <w:pPr>
        <w:autoSpaceDE w:val="0"/>
        <w:autoSpaceDN w:val="0"/>
        <w:adjustRightInd w:val="0"/>
        <w:spacing w:before="220" w:after="0" w:line="240" w:lineRule="auto"/>
        <w:ind w:firstLine="540"/>
        <w:jc w:val="both"/>
        <w:rPr>
          <w:rFonts w:ascii="Times New Roman" w:eastAsia="Calibri" w:hAnsi="Times New Roman" w:cs="Times New Roman"/>
          <w:sz w:val="28"/>
          <w:szCs w:val="28"/>
          <w:lang w:eastAsia="ru-RU"/>
        </w:rPr>
      </w:pPr>
      <w:r w:rsidRPr="00E43DAD">
        <w:rPr>
          <w:rFonts w:ascii="Times New Roman" w:eastAsia="Calibri" w:hAnsi="Times New Roman" w:cs="Times New Roman"/>
          <w:sz w:val="28"/>
          <w:szCs w:val="28"/>
          <w:lang w:eastAsia="ru-RU"/>
        </w:rPr>
        <w:t>В состав территории садоводства входят садовые земельные участки и земельные участки общего назначения (</w:t>
      </w:r>
      <w:hyperlink r:id="rId28">
        <w:r w:rsidRPr="00E43DAD">
          <w:rPr>
            <w:rFonts w:ascii="Times New Roman" w:eastAsia="Calibri" w:hAnsi="Times New Roman" w:cs="Times New Roman"/>
            <w:sz w:val="28"/>
            <w:szCs w:val="28"/>
            <w:lang w:eastAsia="ru-RU"/>
          </w:rPr>
          <w:t>часть 1 статьи 4.1</w:t>
        </w:r>
      </w:hyperlink>
      <w:r w:rsidRPr="00E43DAD">
        <w:rPr>
          <w:rFonts w:ascii="Times New Roman" w:eastAsia="Calibri" w:hAnsi="Times New Roman" w:cs="Times New Roman"/>
          <w:sz w:val="28"/>
          <w:szCs w:val="28"/>
          <w:lang w:eastAsia="ru-RU"/>
        </w:rPr>
        <w:t xml:space="preserve"> Закона N 217-ФЗ).</w:t>
      </w:r>
    </w:p>
    <w:p w:rsidR="00E43DAD" w:rsidRPr="00E43DAD" w:rsidRDefault="00E43DAD" w:rsidP="00E43DAD">
      <w:pPr>
        <w:autoSpaceDE w:val="0"/>
        <w:autoSpaceDN w:val="0"/>
        <w:adjustRightInd w:val="0"/>
        <w:spacing w:before="220" w:after="0" w:line="240" w:lineRule="auto"/>
        <w:ind w:firstLine="540"/>
        <w:jc w:val="both"/>
        <w:rPr>
          <w:rFonts w:ascii="Times New Roman" w:eastAsia="Calibri" w:hAnsi="Times New Roman" w:cs="Times New Roman"/>
          <w:sz w:val="28"/>
          <w:szCs w:val="28"/>
          <w:lang w:eastAsia="ru-RU"/>
        </w:rPr>
      </w:pPr>
      <w:r w:rsidRPr="00E43DAD">
        <w:rPr>
          <w:rFonts w:ascii="Times New Roman" w:eastAsia="Calibri" w:hAnsi="Times New Roman" w:cs="Times New Roman"/>
          <w:sz w:val="28"/>
          <w:szCs w:val="28"/>
          <w:lang w:eastAsia="ru-RU"/>
        </w:rPr>
        <w:lastRenderedPageBreak/>
        <w:t xml:space="preserve">В силу </w:t>
      </w:r>
      <w:hyperlink r:id="rId29">
        <w:r w:rsidRPr="00E43DAD">
          <w:rPr>
            <w:rFonts w:ascii="Times New Roman" w:eastAsia="Calibri" w:hAnsi="Times New Roman" w:cs="Times New Roman"/>
            <w:sz w:val="28"/>
            <w:szCs w:val="28"/>
            <w:lang w:eastAsia="ru-RU"/>
          </w:rPr>
          <w:t>части 3 статьи 4.1</w:t>
        </w:r>
      </w:hyperlink>
      <w:r w:rsidRPr="00E43DAD">
        <w:rPr>
          <w:rFonts w:ascii="Times New Roman" w:eastAsia="Calibri" w:hAnsi="Times New Roman" w:cs="Times New Roman"/>
          <w:sz w:val="28"/>
          <w:szCs w:val="28"/>
          <w:lang w:eastAsia="ru-RU"/>
        </w:rPr>
        <w:t xml:space="preserve"> Закона N 217-ФЗ местоположение границ территории садоводства определяется проектом межевания территории. Разработка проекта планировки территории садоводства не требуется, но может быть осуществлена по решению общего собрания членов товарищества. Разработка проекта межевания территории осуществляется в соответствии с градостроительным законодательством с учетом положений </w:t>
      </w:r>
      <w:hyperlink r:id="rId30">
        <w:r w:rsidRPr="00E43DAD">
          <w:rPr>
            <w:rFonts w:ascii="Times New Roman" w:eastAsia="Calibri" w:hAnsi="Times New Roman" w:cs="Times New Roman"/>
            <w:sz w:val="28"/>
            <w:szCs w:val="28"/>
            <w:lang w:eastAsia="ru-RU"/>
          </w:rPr>
          <w:t>Закона</w:t>
        </w:r>
      </w:hyperlink>
      <w:r w:rsidRPr="00E43DAD">
        <w:rPr>
          <w:rFonts w:ascii="Times New Roman" w:eastAsia="Calibri" w:hAnsi="Times New Roman" w:cs="Times New Roman"/>
          <w:sz w:val="28"/>
          <w:szCs w:val="28"/>
          <w:lang w:eastAsia="ru-RU"/>
        </w:rPr>
        <w:t xml:space="preserve"> N 217-ФЗ. Проект межевания территории и проект планировки территории, подготовленные в отношении территории садоводства, до их утверждения должны быть одобрены решением общего собрания членов товарищества.</w:t>
      </w:r>
    </w:p>
    <w:p w:rsidR="00E43DAD" w:rsidRPr="00E43DAD" w:rsidRDefault="00E43DAD" w:rsidP="00E43DAD">
      <w:pPr>
        <w:autoSpaceDE w:val="0"/>
        <w:autoSpaceDN w:val="0"/>
        <w:adjustRightInd w:val="0"/>
        <w:spacing w:before="220" w:after="0" w:line="240" w:lineRule="auto"/>
        <w:ind w:firstLine="540"/>
        <w:jc w:val="both"/>
        <w:rPr>
          <w:rFonts w:ascii="Times New Roman" w:eastAsia="Calibri" w:hAnsi="Times New Roman" w:cs="Times New Roman"/>
          <w:sz w:val="28"/>
          <w:szCs w:val="28"/>
          <w:lang w:eastAsia="ru-RU"/>
        </w:rPr>
      </w:pPr>
      <w:r w:rsidRPr="00E43DAD">
        <w:rPr>
          <w:rFonts w:ascii="Times New Roman" w:eastAsia="Calibri" w:hAnsi="Times New Roman" w:cs="Times New Roman"/>
          <w:sz w:val="28"/>
          <w:szCs w:val="28"/>
          <w:lang w:eastAsia="ru-RU"/>
        </w:rPr>
        <w:t xml:space="preserve">При этом в соответствии с </w:t>
      </w:r>
      <w:hyperlink r:id="rId31">
        <w:r w:rsidRPr="00E43DAD">
          <w:rPr>
            <w:rFonts w:ascii="Times New Roman" w:eastAsia="Calibri" w:hAnsi="Times New Roman" w:cs="Times New Roman"/>
            <w:sz w:val="28"/>
            <w:szCs w:val="28"/>
            <w:lang w:eastAsia="ru-RU"/>
          </w:rPr>
          <w:t>частью 9 статьи 4.1</w:t>
        </w:r>
      </w:hyperlink>
      <w:r w:rsidRPr="00E43DAD">
        <w:rPr>
          <w:rFonts w:ascii="Times New Roman" w:eastAsia="Calibri" w:hAnsi="Times New Roman" w:cs="Times New Roman"/>
          <w:sz w:val="28"/>
          <w:szCs w:val="28"/>
          <w:lang w:eastAsia="ru-RU"/>
        </w:rPr>
        <w:t xml:space="preserve"> Закона N 217-ФЗ садовый земельный участок и огородный земельный участок могут быть включены в границы только одной территории садоводства или огородничества.</w:t>
      </w:r>
    </w:p>
    <w:p w:rsidR="00E43DAD" w:rsidRPr="00E43DAD" w:rsidRDefault="00E43DAD" w:rsidP="00E43DAD">
      <w:pPr>
        <w:autoSpaceDE w:val="0"/>
        <w:autoSpaceDN w:val="0"/>
        <w:adjustRightInd w:val="0"/>
        <w:spacing w:before="220" w:after="0" w:line="240" w:lineRule="auto"/>
        <w:ind w:firstLine="540"/>
        <w:jc w:val="both"/>
        <w:rPr>
          <w:rFonts w:ascii="Times New Roman" w:eastAsia="Calibri" w:hAnsi="Times New Roman" w:cs="Times New Roman"/>
          <w:sz w:val="28"/>
          <w:szCs w:val="28"/>
          <w:lang w:eastAsia="ru-RU"/>
        </w:rPr>
      </w:pPr>
      <w:r w:rsidRPr="00E43DAD">
        <w:rPr>
          <w:rFonts w:ascii="Times New Roman" w:eastAsia="Calibri" w:hAnsi="Times New Roman" w:cs="Times New Roman"/>
          <w:sz w:val="28"/>
          <w:szCs w:val="28"/>
          <w:lang w:eastAsia="ru-RU"/>
        </w:rPr>
        <w:t xml:space="preserve">Образование земельных участков в границах территории садоводства должно осуществляться с соблюдением общих требований, установленных </w:t>
      </w:r>
      <w:hyperlink r:id="rId32">
        <w:r w:rsidRPr="00E43DAD">
          <w:rPr>
            <w:rFonts w:ascii="Times New Roman" w:eastAsia="Calibri" w:hAnsi="Times New Roman" w:cs="Times New Roman"/>
            <w:sz w:val="28"/>
            <w:szCs w:val="28"/>
            <w:lang w:eastAsia="ru-RU"/>
          </w:rPr>
          <w:t>главой I.1</w:t>
        </w:r>
      </w:hyperlink>
      <w:r w:rsidRPr="00E43DAD">
        <w:rPr>
          <w:rFonts w:ascii="Times New Roman" w:eastAsia="Calibri" w:hAnsi="Times New Roman" w:cs="Times New Roman"/>
          <w:sz w:val="28"/>
          <w:szCs w:val="28"/>
          <w:lang w:eastAsia="ru-RU"/>
        </w:rPr>
        <w:t xml:space="preserve"> Земельного кодекса Российской Федерации (далее - ЗК РФ) с учетом особенностей, установленных </w:t>
      </w:r>
      <w:hyperlink r:id="rId33">
        <w:r w:rsidRPr="00E43DAD">
          <w:rPr>
            <w:rFonts w:ascii="Times New Roman" w:eastAsia="Calibri" w:hAnsi="Times New Roman" w:cs="Times New Roman"/>
            <w:sz w:val="28"/>
            <w:szCs w:val="28"/>
            <w:lang w:eastAsia="ru-RU"/>
          </w:rPr>
          <w:t>Законом</w:t>
        </w:r>
      </w:hyperlink>
      <w:r w:rsidRPr="00E43DAD">
        <w:rPr>
          <w:rFonts w:ascii="Times New Roman" w:eastAsia="Calibri" w:hAnsi="Times New Roman" w:cs="Times New Roman"/>
          <w:sz w:val="28"/>
          <w:szCs w:val="28"/>
          <w:lang w:eastAsia="ru-RU"/>
        </w:rPr>
        <w:t xml:space="preserve"> N 217-ФЗ.</w:t>
      </w:r>
    </w:p>
    <w:p w:rsidR="00E43DAD" w:rsidRPr="00E43DAD" w:rsidRDefault="00E43DAD" w:rsidP="00E43DAD">
      <w:pPr>
        <w:autoSpaceDE w:val="0"/>
        <w:autoSpaceDN w:val="0"/>
        <w:adjustRightInd w:val="0"/>
        <w:spacing w:before="220" w:after="0" w:line="240" w:lineRule="auto"/>
        <w:ind w:firstLine="540"/>
        <w:jc w:val="both"/>
        <w:rPr>
          <w:rFonts w:ascii="Times New Roman" w:eastAsia="Calibri" w:hAnsi="Times New Roman" w:cs="Times New Roman"/>
          <w:sz w:val="28"/>
          <w:szCs w:val="28"/>
          <w:lang w:eastAsia="ru-RU"/>
        </w:rPr>
      </w:pPr>
      <w:r w:rsidRPr="00E43DAD">
        <w:rPr>
          <w:rFonts w:ascii="Times New Roman" w:eastAsia="Calibri" w:hAnsi="Times New Roman" w:cs="Times New Roman"/>
          <w:sz w:val="28"/>
          <w:szCs w:val="28"/>
          <w:lang w:eastAsia="ru-RU"/>
        </w:rPr>
        <w:t xml:space="preserve">Согласно </w:t>
      </w:r>
      <w:hyperlink r:id="rId34">
        <w:r w:rsidRPr="00E43DAD">
          <w:rPr>
            <w:rFonts w:ascii="Times New Roman" w:eastAsia="Calibri" w:hAnsi="Times New Roman" w:cs="Times New Roman"/>
            <w:sz w:val="28"/>
            <w:szCs w:val="28"/>
            <w:lang w:eastAsia="ru-RU"/>
          </w:rPr>
          <w:t>подпункту 2 пункта 3 статьи 11.3</w:t>
        </w:r>
      </w:hyperlink>
      <w:r w:rsidRPr="00E43DAD">
        <w:rPr>
          <w:rFonts w:ascii="Times New Roman" w:eastAsia="Calibri" w:hAnsi="Times New Roman" w:cs="Times New Roman"/>
          <w:sz w:val="28"/>
          <w:szCs w:val="28"/>
          <w:lang w:eastAsia="ru-RU"/>
        </w:rPr>
        <w:t xml:space="preserve"> ЗК РФ, а также </w:t>
      </w:r>
      <w:hyperlink r:id="rId35">
        <w:r w:rsidRPr="00E43DAD">
          <w:rPr>
            <w:rFonts w:ascii="Times New Roman" w:eastAsia="Calibri" w:hAnsi="Times New Roman" w:cs="Times New Roman"/>
            <w:sz w:val="28"/>
            <w:szCs w:val="28"/>
            <w:lang w:eastAsia="ru-RU"/>
          </w:rPr>
          <w:t>части 2 статьи 23</w:t>
        </w:r>
      </w:hyperlink>
      <w:r w:rsidRPr="00E43DAD">
        <w:rPr>
          <w:rFonts w:ascii="Times New Roman" w:eastAsia="Calibri" w:hAnsi="Times New Roman" w:cs="Times New Roman"/>
          <w:sz w:val="28"/>
          <w:szCs w:val="28"/>
          <w:lang w:eastAsia="ru-RU"/>
        </w:rPr>
        <w:t xml:space="preserve"> Закона N 217-ФЗ исключительно в соответствии с утвержденным проектом межевания территории осуществляется образование земельных участков из земельного участка, предоставленного садоводческому или огородническому некоммерческому товариществу.</w:t>
      </w:r>
    </w:p>
    <w:p w:rsidR="00E43DAD" w:rsidRPr="00E43DAD" w:rsidRDefault="00E43DAD" w:rsidP="00E43DAD">
      <w:pPr>
        <w:autoSpaceDE w:val="0"/>
        <w:autoSpaceDN w:val="0"/>
        <w:adjustRightInd w:val="0"/>
        <w:spacing w:before="220" w:after="0" w:line="240" w:lineRule="auto"/>
        <w:ind w:firstLine="540"/>
        <w:jc w:val="both"/>
        <w:rPr>
          <w:rFonts w:ascii="Times New Roman" w:eastAsia="Calibri" w:hAnsi="Times New Roman" w:cs="Times New Roman"/>
          <w:sz w:val="28"/>
          <w:szCs w:val="28"/>
          <w:lang w:eastAsia="ru-RU"/>
        </w:rPr>
      </w:pPr>
      <w:r w:rsidRPr="00E43DAD">
        <w:rPr>
          <w:rFonts w:ascii="Times New Roman" w:eastAsia="Calibri" w:hAnsi="Times New Roman" w:cs="Times New Roman"/>
          <w:sz w:val="28"/>
          <w:szCs w:val="28"/>
          <w:lang w:eastAsia="ru-RU"/>
        </w:rPr>
        <w:t>При этом в целях образования земельного участка из земельных участков, находящихся в частной собственности, подготовка проекта межевания территории не требуется.</w:t>
      </w:r>
    </w:p>
    <w:p w:rsidR="00E43DAD" w:rsidRPr="00E43DAD" w:rsidRDefault="00E43DAD" w:rsidP="00E43DAD">
      <w:pPr>
        <w:autoSpaceDE w:val="0"/>
        <w:autoSpaceDN w:val="0"/>
        <w:adjustRightInd w:val="0"/>
        <w:spacing w:before="220" w:after="0" w:line="240" w:lineRule="auto"/>
        <w:ind w:firstLine="540"/>
        <w:jc w:val="both"/>
        <w:rPr>
          <w:rFonts w:ascii="Times New Roman" w:eastAsia="Calibri" w:hAnsi="Times New Roman" w:cs="Times New Roman"/>
          <w:sz w:val="28"/>
          <w:szCs w:val="28"/>
          <w:lang w:eastAsia="ru-RU"/>
        </w:rPr>
      </w:pPr>
      <w:r w:rsidRPr="00E43DAD">
        <w:rPr>
          <w:rFonts w:ascii="Times New Roman" w:eastAsia="Calibri" w:hAnsi="Times New Roman" w:cs="Times New Roman"/>
          <w:sz w:val="28"/>
          <w:szCs w:val="28"/>
          <w:lang w:eastAsia="ru-RU"/>
        </w:rPr>
        <w:t>Учитывая изложенное, в целях объединения указанных в обращении земельных участков потребуется разработка проектов межевания территорий садоводческих некоммерческих товариществ при условии принятия соответствующих решений общим собранием членов товарищества каждого садоводческого некоммерческого товарищества.</w:t>
      </w:r>
    </w:p>
    <w:p w:rsidR="00E43DAD" w:rsidRPr="00E43DAD" w:rsidRDefault="00E43DAD" w:rsidP="00E43DAD">
      <w:pPr>
        <w:autoSpaceDE w:val="0"/>
        <w:autoSpaceDN w:val="0"/>
        <w:adjustRightInd w:val="0"/>
        <w:spacing w:before="220" w:after="0" w:line="240" w:lineRule="auto"/>
        <w:ind w:firstLine="540"/>
        <w:jc w:val="both"/>
        <w:rPr>
          <w:rFonts w:ascii="Times New Roman" w:eastAsia="Calibri" w:hAnsi="Times New Roman" w:cs="Times New Roman"/>
          <w:sz w:val="28"/>
          <w:szCs w:val="28"/>
          <w:lang w:eastAsia="ru-RU"/>
        </w:rPr>
      </w:pPr>
      <w:r w:rsidRPr="00E43DAD">
        <w:rPr>
          <w:rFonts w:ascii="Times New Roman" w:eastAsia="Calibri" w:hAnsi="Times New Roman" w:cs="Times New Roman"/>
          <w:sz w:val="28"/>
          <w:szCs w:val="28"/>
          <w:lang w:eastAsia="ru-RU"/>
        </w:rPr>
        <w:t>Сообщаем, что очередное общее собрание членов товарищества созывается правлением товарищества по мере необходимости, но не реже чем один раз в год (</w:t>
      </w:r>
      <w:hyperlink r:id="rId36">
        <w:r w:rsidRPr="00E43DAD">
          <w:rPr>
            <w:rFonts w:ascii="Times New Roman" w:eastAsia="Calibri" w:hAnsi="Times New Roman" w:cs="Times New Roman"/>
            <w:sz w:val="28"/>
            <w:szCs w:val="28"/>
            <w:lang w:eastAsia="ru-RU"/>
          </w:rPr>
          <w:t>часть 6 статьи 17</w:t>
        </w:r>
      </w:hyperlink>
      <w:r w:rsidRPr="00E43DAD">
        <w:rPr>
          <w:rFonts w:ascii="Times New Roman" w:eastAsia="Calibri" w:hAnsi="Times New Roman" w:cs="Times New Roman"/>
          <w:sz w:val="28"/>
          <w:szCs w:val="28"/>
          <w:lang w:eastAsia="ru-RU"/>
        </w:rPr>
        <w:t xml:space="preserve"> Закона N 217-ФЗ).</w:t>
      </w:r>
    </w:p>
    <w:p w:rsidR="00E43DAD" w:rsidRPr="00E43DAD" w:rsidRDefault="00E43DAD" w:rsidP="00E43DAD">
      <w:pPr>
        <w:autoSpaceDE w:val="0"/>
        <w:autoSpaceDN w:val="0"/>
        <w:adjustRightInd w:val="0"/>
        <w:spacing w:before="220" w:after="0" w:line="240" w:lineRule="auto"/>
        <w:ind w:firstLine="540"/>
        <w:jc w:val="both"/>
        <w:rPr>
          <w:rFonts w:ascii="Times New Roman" w:eastAsia="Calibri" w:hAnsi="Times New Roman" w:cs="Times New Roman"/>
          <w:sz w:val="28"/>
          <w:szCs w:val="28"/>
          <w:lang w:eastAsia="ru-RU"/>
        </w:rPr>
      </w:pPr>
      <w:r w:rsidRPr="00E43DAD">
        <w:rPr>
          <w:rFonts w:ascii="Times New Roman" w:eastAsia="Calibri" w:hAnsi="Times New Roman" w:cs="Times New Roman"/>
          <w:sz w:val="28"/>
          <w:szCs w:val="28"/>
          <w:lang w:eastAsia="ru-RU"/>
        </w:rPr>
        <w:t xml:space="preserve">При этом в соответствии с </w:t>
      </w:r>
      <w:hyperlink r:id="rId37">
        <w:r w:rsidRPr="00E43DAD">
          <w:rPr>
            <w:rFonts w:ascii="Times New Roman" w:eastAsia="Calibri" w:hAnsi="Times New Roman" w:cs="Times New Roman"/>
            <w:sz w:val="28"/>
            <w:szCs w:val="28"/>
            <w:lang w:eastAsia="ru-RU"/>
          </w:rPr>
          <w:t>частями 7</w:t>
        </w:r>
      </w:hyperlink>
      <w:r w:rsidRPr="00E43DAD">
        <w:rPr>
          <w:rFonts w:ascii="Times New Roman" w:eastAsia="Calibri" w:hAnsi="Times New Roman" w:cs="Times New Roman"/>
          <w:sz w:val="28"/>
          <w:szCs w:val="28"/>
          <w:lang w:eastAsia="ru-RU"/>
        </w:rPr>
        <w:t xml:space="preserve">, </w:t>
      </w:r>
      <w:hyperlink r:id="rId38">
        <w:r w:rsidRPr="00E43DAD">
          <w:rPr>
            <w:rFonts w:ascii="Times New Roman" w:eastAsia="Calibri" w:hAnsi="Times New Roman" w:cs="Times New Roman"/>
            <w:sz w:val="28"/>
            <w:szCs w:val="28"/>
            <w:lang w:eastAsia="ru-RU"/>
          </w:rPr>
          <w:t>8 статьи 17</w:t>
        </w:r>
      </w:hyperlink>
      <w:r w:rsidRPr="00E43DAD">
        <w:rPr>
          <w:rFonts w:ascii="Times New Roman" w:eastAsia="Calibri" w:hAnsi="Times New Roman" w:cs="Times New Roman"/>
          <w:sz w:val="28"/>
          <w:szCs w:val="28"/>
          <w:lang w:eastAsia="ru-RU"/>
        </w:rPr>
        <w:t xml:space="preserve"> Закона N 217-ФЗ могут быть проведены внеочередные общие собрания членов товарищества, на которые могут быть вынесены вопросы, предусмотренные </w:t>
      </w:r>
      <w:hyperlink r:id="rId39">
        <w:r w:rsidRPr="00E43DAD">
          <w:rPr>
            <w:rFonts w:ascii="Times New Roman" w:eastAsia="Calibri" w:hAnsi="Times New Roman" w:cs="Times New Roman"/>
            <w:sz w:val="28"/>
            <w:szCs w:val="28"/>
            <w:lang w:eastAsia="ru-RU"/>
          </w:rPr>
          <w:t>частями 1</w:t>
        </w:r>
      </w:hyperlink>
      <w:r w:rsidRPr="00E43DAD">
        <w:rPr>
          <w:rFonts w:ascii="Times New Roman" w:eastAsia="Calibri" w:hAnsi="Times New Roman" w:cs="Times New Roman"/>
          <w:sz w:val="28"/>
          <w:szCs w:val="28"/>
          <w:lang w:eastAsia="ru-RU"/>
        </w:rPr>
        <w:t xml:space="preserve"> и </w:t>
      </w:r>
      <w:hyperlink r:id="rId40">
        <w:r w:rsidRPr="00E43DAD">
          <w:rPr>
            <w:rFonts w:ascii="Times New Roman" w:eastAsia="Calibri" w:hAnsi="Times New Roman" w:cs="Times New Roman"/>
            <w:sz w:val="28"/>
            <w:szCs w:val="28"/>
            <w:lang w:eastAsia="ru-RU"/>
          </w:rPr>
          <w:t>1.1 статьи 17</w:t>
        </w:r>
      </w:hyperlink>
      <w:r w:rsidRPr="00E43DAD">
        <w:rPr>
          <w:rFonts w:ascii="Times New Roman" w:eastAsia="Calibri" w:hAnsi="Times New Roman" w:cs="Times New Roman"/>
          <w:sz w:val="28"/>
          <w:szCs w:val="28"/>
          <w:lang w:eastAsia="ru-RU"/>
        </w:rPr>
        <w:t xml:space="preserve"> Закона N 217-ФЗ. Внеочередное собрание членов товарищества может быть проведено в том числе по инициативе членов товарищества в количестве более чем одна пятая от общего числа членов товарищества. </w:t>
      </w:r>
      <w:r w:rsidRPr="00E43DAD">
        <w:rPr>
          <w:rFonts w:ascii="Times New Roman" w:eastAsia="Calibri" w:hAnsi="Times New Roman" w:cs="Times New Roman"/>
          <w:sz w:val="28"/>
          <w:szCs w:val="28"/>
          <w:lang w:eastAsia="ru-RU"/>
        </w:rPr>
        <w:lastRenderedPageBreak/>
        <w:t xml:space="preserve">Порядок проведения внеочередного собрания установлен </w:t>
      </w:r>
      <w:hyperlink r:id="rId41">
        <w:r w:rsidRPr="00E43DAD">
          <w:rPr>
            <w:rFonts w:ascii="Times New Roman" w:eastAsia="Calibri" w:hAnsi="Times New Roman" w:cs="Times New Roman"/>
            <w:sz w:val="28"/>
            <w:szCs w:val="28"/>
            <w:lang w:eastAsia="ru-RU"/>
          </w:rPr>
          <w:t>частями 9</w:t>
        </w:r>
      </w:hyperlink>
      <w:r w:rsidRPr="00E43DAD">
        <w:rPr>
          <w:rFonts w:ascii="Times New Roman" w:eastAsia="Calibri" w:hAnsi="Times New Roman" w:cs="Times New Roman"/>
          <w:sz w:val="28"/>
          <w:szCs w:val="28"/>
          <w:lang w:eastAsia="ru-RU"/>
        </w:rPr>
        <w:t xml:space="preserve"> - </w:t>
      </w:r>
      <w:hyperlink r:id="rId42">
        <w:r w:rsidRPr="00E43DAD">
          <w:rPr>
            <w:rFonts w:ascii="Times New Roman" w:eastAsia="Calibri" w:hAnsi="Times New Roman" w:cs="Times New Roman"/>
            <w:sz w:val="28"/>
            <w:szCs w:val="28"/>
            <w:lang w:eastAsia="ru-RU"/>
          </w:rPr>
          <w:t>12 статьи 17</w:t>
        </w:r>
      </w:hyperlink>
      <w:r w:rsidRPr="00E43DAD">
        <w:rPr>
          <w:rFonts w:ascii="Times New Roman" w:eastAsia="Calibri" w:hAnsi="Times New Roman" w:cs="Times New Roman"/>
          <w:sz w:val="28"/>
          <w:szCs w:val="28"/>
          <w:lang w:eastAsia="ru-RU"/>
        </w:rPr>
        <w:t xml:space="preserve"> Закона N 217-ФЗ.</w:t>
      </w:r>
    </w:p>
    <w:p w:rsidR="00E43DAD" w:rsidRPr="00E43DAD" w:rsidRDefault="00E43DAD" w:rsidP="00E43DAD">
      <w:pPr>
        <w:autoSpaceDE w:val="0"/>
        <w:autoSpaceDN w:val="0"/>
        <w:adjustRightInd w:val="0"/>
        <w:spacing w:after="0" w:line="240" w:lineRule="auto"/>
        <w:ind w:firstLine="540"/>
        <w:jc w:val="both"/>
        <w:rPr>
          <w:rFonts w:ascii="Times New Roman" w:eastAsia="Calibri" w:hAnsi="Times New Roman" w:cs="Times New Roman"/>
          <w:sz w:val="28"/>
          <w:szCs w:val="28"/>
          <w:lang w:eastAsia="ru-RU"/>
        </w:rPr>
      </w:pPr>
    </w:p>
    <w:p w:rsidR="00E43DAD" w:rsidRPr="00E43DAD" w:rsidRDefault="00E43DAD" w:rsidP="00E43DAD">
      <w:pPr>
        <w:autoSpaceDE w:val="0"/>
        <w:autoSpaceDN w:val="0"/>
        <w:adjustRightInd w:val="0"/>
        <w:spacing w:after="0" w:line="240" w:lineRule="auto"/>
        <w:jc w:val="right"/>
        <w:rPr>
          <w:rFonts w:ascii="Times New Roman" w:eastAsia="Calibri" w:hAnsi="Times New Roman" w:cs="Times New Roman"/>
          <w:sz w:val="28"/>
          <w:szCs w:val="28"/>
          <w:lang w:eastAsia="ru-RU"/>
        </w:rPr>
      </w:pPr>
      <w:r w:rsidRPr="00E43DAD">
        <w:rPr>
          <w:rFonts w:ascii="Times New Roman" w:eastAsia="Calibri" w:hAnsi="Times New Roman" w:cs="Times New Roman"/>
          <w:sz w:val="28"/>
          <w:szCs w:val="28"/>
          <w:lang w:eastAsia="ru-RU"/>
        </w:rPr>
        <w:t>Заместитель начальника Управления</w:t>
      </w:r>
    </w:p>
    <w:p w:rsidR="00E43DAD" w:rsidRPr="00E43DAD" w:rsidRDefault="00E43DAD" w:rsidP="00E43DAD">
      <w:pPr>
        <w:autoSpaceDE w:val="0"/>
        <w:autoSpaceDN w:val="0"/>
        <w:adjustRightInd w:val="0"/>
        <w:spacing w:after="0" w:line="240" w:lineRule="auto"/>
        <w:jc w:val="right"/>
        <w:rPr>
          <w:rFonts w:ascii="Times New Roman" w:eastAsia="Calibri" w:hAnsi="Times New Roman" w:cs="Times New Roman"/>
          <w:sz w:val="28"/>
          <w:szCs w:val="28"/>
          <w:lang w:eastAsia="ru-RU"/>
        </w:rPr>
      </w:pPr>
      <w:r w:rsidRPr="00E43DAD">
        <w:rPr>
          <w:rFonts w:ascii="Times New Roman" w:eastAsia="Calibri" w:hAnsi="Times New Roman" w:cs="Times New Roman"/>
          <w:sz w:val="28"/>
          <w:szCs w:val="28"/>
          <w:lang w:eastAsia="ru-RU"/>
        </w:rPr>
        <w:t>нормативно-правового регулирования</w:t>
      </w:r>
    </w:p>
    <w:p w:rsidR="00E43DAD" w:rsidRPr="00E43DAD" w:rsidRDefault="00E43DAD" w:rsidP="00E43DAD">
      <w:pPr>
        <w:autoSpaceDE w:val="0"/>
        <w:autoSpaceDN w:val="0"/>
        <w:adjustRightInd w:val="0"/>
        <w:spacing w:after="0" w:line="240" w:lineRule="auto"/>
        <w:jc w:val="right"/>
        <w:rPr>
          <w:rFonts w:ascii="Times New Roman" w:eastAsia="Calibri" w:hAnsi="Times New Roman" w:cs="Times New Roman"/>
          <w:sz w:val="28"/>
          <w:szCs w:val="28"/>
          <w:lang w:eastAsia="ru-RU"/>
        </w:rPr>
      </w:pPr>
      <w:r w:rsidRPr="00E43DAD">
        <w:rPr>
          <w:rFonts w:ascii="Times New Roman" w:eastAsia="Calibri" w:hAnsi="Times New Roman" w:cs="Times New Roman"/>
          <w:sz w:val="28"/>
          <w:szCs w:val="28"/>
          <w:lang w:eastAsia="ru-RU"/>
        </w:rPr>
        <w:t>в сфере земельных отношений</w:t>
      </w:r>
    </w:p>
    <w:p w:rsidR="00E43DAD" w:rsidRPr="00E43DAD" w:rsidRDefault="00E43DAD" w:rsidP="00E43DAD">
      <w:pPr>
        <w:autoSpaceDE w:val="0"/>
        <w:autoSpaceDN w:val="0"/>
        <w:adjustRightInd w:val="0"/>
        <w:spacing w:after="0" w:line="240" w:lineRule="auto"/>
        <w:jc w:val="right"/>
        <w:rPr>
          <w:rFonts w:ascii="Times New Roman" w:eastAsia="Calibri" w:hAnsi="Times New Roman" w:cs="Times New Roman"/>
          <w:sz w:val="28"/>
          <w:szCs w:val="28"/>
          <w:lang w:eastAsia="ru-RU"/>
        </w:rPr>
      </w:pPr>
      <w:r w:rsidRPr="00E43DAD">
        <w:rPr>
          <w:rFonts w:ascii="Times New Roman" w:eastAsia="Calibri" w:hAnsi="Times New Roman" w:cs="Times New Roman"/>
          <w:sz w:val="28"/>
          <w:szCs w:val="28"/>
          <w:lang w:eastAsia="ru-RU"/>
        </w:rPr>
        <w:t>и гражданского оборота недвижимости</w:t>
      </w:r>
    </w:p>
    <w:p w:rsidR="00E43DAD" w:rsidRPr="00E43DAD" w:rsidRDefault="00E43DAD" w:rsidP="00E43DAD">
      <w:pPr>
        <w:autoSpaceDE w:val="0"/>
        <w:autoSpaceDN w:val="0"/>
        <w:adjustRightInd w:val="0"/>
        <w:spacing w:after="0" w:line="240" w:lineRule="auto"/>
        <w:jc w:val="right"/>
        <w:rPr>
          <w:rFonts w:ascii="Times New Roman" w:eastAsia="Calibri" w:hAnsi="Times New Roman" w:cs="Times New Roman"/>
          <w:sz w:val="28"/>
          <w:szCs w:val="28"/>
          <w:lang w:eastAsia="ru-RU"/>
        </w:rPr>
      </w:pPr>
      <w:r w:rsidRPr="00E43DAD">
        <w:rPr>
          <w:rFonts w:ascii="Times New Roman" w:eastAsia="Calibri" w:hAnsi="Times New Roman" w:cs="Times New Roman"/>
          <w:sz w:val="28"/>
          <w:szCs w:val="28"/>
          <w:lang w:eastAsia="ru-RU"/>
        </w:rPr>
        <w:t>А.В.ГАВРИЛОВА</w:t>
      </w:r>
    </w:p>
    <w:p w:rsid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Default="00FE467D" w:rsidP="00FE467D">
      <w:pPr>
        <w:spacing w:after="0" w:line="240" w:lineRule="auto"/>
        <w:ind w:firstLine="709"/>
        <w:jc w:val="both"/>
        <w:rPr>
          <w:rFonts w:ascii="Times New Roman" w:eastAsia="Calibri" w:hAnsi="Times New Roman" w:cs="Times New Roman"/>
          <w:b/>
          <w:sz w:val="28"/>
          <w:szCs w:val="28"/>
        </w:rPr>
      </w:pPr>
    </w:p>
    <w:p w:rsidR="00FE467D" w:rsidRDefault="00FE467D" w:rsidP="00FE467D">
      <w:pPr>
        <w:spacing w:after="0" w:line="240" w:lineRule="auto"/>
        <w:ind w:firstLine="709"/>
        <w:jc w:val="both"/>
        <w:rPr>
          <w:rFonts w:ascii="Times New Roman" w:eastAsia="Calibri" w:hAnsi="Times New Roman" w:cs="Times New Roman"/>
          <w:b/>
          <w:sz w:val="28"/>
          <w:szCs w:val="28"/>
        </w:rPr>
      </w:pPr>
    </w:p>
    <w:p w:rsidR="00A15A30" w:rsidRDefault="00A15A30" w:rsidP="00781BB8">
      <w:pPr>
        <w:shd w:val="clear" w:color="auto" w:fill="FFFFFF"/>
        <w:spacing w:after="0" w:line="240" w:lineRule="auto"/>
        <w:ind w:firstLine="709"/>
        <w:jc w:val="both"/>
        <w:rPr>
          <w:rFonts w:ascii="Times New Roman" w:eastAsia="Calibri" w:hAnsi="Times New Roman" w:cs="Times New Roman"/>
          <w:sz w:val="28"/>
          <w:szCs w:val="28"/>
        </w:rPr>
        <w:sectPr w:rsidR="00A15A30" w:rsidSect="000F61A8">
          <w:pgSz w:w="11906" w:h="16838"/>
          <w:pgMar w:top="1134" w:right="850" w:bottom="1134" w:left="1701" w:header="708" w:footer="708" w:gutter="0"/>
          <w:cols w:space="708"/>
          <w:titlePg/>
          <w:docGrid w:linePitch="360"/>
        </w:sectPr>
      </w:pPr>
    </w:p>
    <w:p w:rsidR="00D07C8B" w:rsidRPr="00D07C8B" w:rsidRDefault="006169B2" w:rsidP="00D07C8B">
      <w:pPr>
        <w:spacing w:after="0" w:line="240" w:lineRule="auto"/>
        <w:ind w:firstLine="709"/>
        <w:jc w:val="both"/>
        <w:rPr>
          <w:rFonts w:ascii="Times New Roman" w:eastAsia="Calibri" w:hAnsi="Times New Roman" w:cs="Times New Roman"/>
          <w:b/>
          <w:sz w:val="28"/>
          <w:szCs w:val="28"/>
        </w:rPr>
      </w:pPr>
      <w:r>
        <w:rPr>
          <w:rFonts w:ascii="Times New Roman" w:eastAsia="Calibri" w:hAnsi="Times New Roman" w:cs="Times New Roman"/>
          <w:b/>
          <w:sz w:val="28"/>
          <w:szCs w:val="28"/>
        </w:rPr>
        <w:lastRenderedPageBreak/>
        <w:t>3</w:t>
      </w:r>
      <w:r w:rsidR="00D07C8B" w:rsidRPr="00D07C8B">
        <w:rPr>
          <w:rFonts w:ascii="Times New Roman" w:eastAsia="Calibri" w:hAnsi="Times New Roman" w:cs="Times New Roman"/>
          <w:b/>
          <w:sz w:val="28"/>
          <w:szCs w:val="28"/>
        </w:rPr>
        <w:t>. Информационное письмо Росреестра от 08.08.2024 № 18-7435-ТГ/24 информирует о технической готовности ФГИС ЕГРН к обработке XML-схемы, используемой для формирования XML-документа – карты-плана территории в форме электронного документа, утвержденной приказом Росреестра от 29.12.2023 № П/0573/23 (версия MapPlanTerritory_v02_R04).</w:t>
      </w:r>
    </w:p>
    <w:p w:rsidR="00D07C8B" w:rsidRPr="00D07C8B" w:rsidRDefault="00D07C8B" w:rsidP="00D07C8B">
      <w:pPr>
        <w:spacing w:after="0" w:line="240" w:lineRule="auto"/>
        <w:ind w:firstLine="709"/>
        <w:jc w:val="both"/>
        <w:rPr>
          <w:rFonts w:ascii="Times New Roman" w:eastAsia="Times New Roman" w:hAnsi="Times New Roman" w:cs="Times New Roman"/>
          <w:b/>
          <w:color w:val="000000"/>
          <w:sz w:val="28"/>
          <w:szCs w:val="28"/>
          <w:lang w:eastAsia="ru-RU"/>
        </w:rPr>
      </w:pPr>
      <w:r w:rsidRPr="00D07C8B">
        <w:rPr>
          <w:rFonts w:ascii="Times New Roman" w:eastAsia="Calibri" w:hAnsi="Times New Roman" w:cs="Times New Roman"/>
          <w:noProof/>
          <w:sz w:val="28"/>
          <w:szCs w:val="28"/>
          <w:lang w:eastAsia="ru-RU"/>
        </w:rPr>
        <w:drawing>
          <wp:inline distT="0" distB="0" distL="0" distR="0">
            <wp:extent cx="4848225" cy="687705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48225" cy="6877050"/>
                    </a:xfrm>
                    <a:prstGeom prst="rect">
                      <a:avLst/>
                    </a:prstGeom>
                    <a:noFill/>
                    <a:ln>
                      <a:noFill/>
                    </a:ln>
                  </pic:spPr>
                </pic:pic>
              </a:graphicData>
            </a:graphic>
          </wp:inline>
        </w:drawing>
      </w:r>
    </w:p>
    <w:p w:rsidR="00617ED0" w:rsidRDefault="00617ED0" w:rsidP="00781BB8">
      <w:pPr>
        <w:shd w:val="clear" w:color="auto" w:fill="FFFFFF"/>
        <w:spacing w:after="0" w:line="240" w:lineRule="auto"/>
        <w:ind w:firstLine="709"/>
        <w:jc w:val="both"/>
        <w:rPr>
          <w:rFonts w:ascii="Times New Roman" w:eastAsia="Calibri" w:hAnsi="Times New Roman" w:cs="Times New Roman"/>
          <w:sz w:val="28"/>
          <w:szCs w:val="28"/>
        </w:rPr>
      </w:pPr>
    </w:p>
    <w:p w:rsidR="00617ED0" w:rsidRDefault="00617ED0" w:rsidP="00781BB8">
      <w:pPr>
        <w:shd w:val="clear" w:color="auto" w:fill="FFFFFF"/>
        <w:spacing w:after="0" w:line="240" w:lineRule="auto"/>
        <w:ind w:firstLine="709"/>
        <w:jc w:val="both"/>
        <w:rPr>
          <w:rFonts w:ascii="Times New Roman" w:eastAsia="Calibri" w:hAnsi="Times New Roman" w:cs="Times New Roman"/>
          <w:sz w:val="28"/>
          <w:szCs w:val="28"/>
        </w:rPr>
      </w:pPr>
    </w:p>
    <w:p w:rsidR="00617ED0" w:rsidRDefault="00617ED0" w:rsidP="00781BB8">
      <w:pPr>
        <w:shd w:val="clear" w:color="auto" w:fill="FFFFFF"/>
        <w:spacing w:after="0" w:line="240" w:lineRule="auto"/>
        <w:ind w:firstLine="709"/>
        <w:jc w:val="both"/>
        <w:rPr>
          <w:rFonts w:ascii="Times New Roman" w:eastAsia="Calibri" w:hAnsi="Times New Roman" w:cs="Times New Roman"/>
          <w:sz w:val="28"/>
          <w:szCs w:val="28"/>
        </w:rPr>
      </w:pPr>
    </w:p>
    <w:p w:rsidR="00617ED0" w:rsidRDefault="00617ED0" w:rsidP="00781BB8">
      <w:pPr>
        <w:shd w:val="clear" w:color="auto" w:fill="FFFFFF"/>
        <w:spacing w:after="0" w:line="240" w:lineRule="auto"/>
        <w:ind w:firstLine="709"/>
        <w:jc w:val="both"/>
        <w:rPr>
          <w:rFonts w:ascii="Times New Roman" w:eastAsia="Calibri" w:hAnsi="Times New Roman" w:cs="Times New Roman"/>
          <w:sz w:val="28"/>
          <w:szCs w:val="28"/>
        </w:rPr>
      </w:pPr>
    </w:p>
    <w:p w:rsidR="00617ED0" w:rsidRDefault="00617ED0" w:rsidP="00781BB8">
      <w:pPr>
        <w:shd w:val="clear" w:color="auto" w:fill="FFFFFF"/>
        <w:spacing w:after="0" w:line="240" w:lineRule="auto"/>
        <w:ind w:firstLine="709"/>
        <w:jc w:val="both"/>
        <w:rPr>
          <w:rFonts w:ascii="Times New Roman" w:eastAsia="Calibri" w:hAnsi="Times New Roman" w:cs="Times New Roman"/>
          <w:sz w:val="28"/>
          <w:szCs w:val="28"/>
        </w:rPr>
      </w:pPr>
    </w:p>
    <w:p w:rsidR="00D07C8B" w:rsidRPr="00D07C8B" w:rsidRDefault="006169B2" w:rsidP="00D07C8B">
      <w:pPr>
        <w:shd w:val="clear" w:color="auto" w:fill="FFFFFF"/>
        <w:spacing w:after="0" w:line="240" w:lineRule="auto"/>
        <w:ind w:firstLine="709"/>
        <w:jc w:val="both"/>
        <w:rPr>
          <w:rFonts w:ascii="Times New Roman" w:eastAsia="Calibri" w:hAnsi="Times New Roman" w:cs="Times New Roman"/>
          <w:b/>
          <w:sz w:val="28"/>
          <w:szCs w:val="28"/>
        </w:rPr>
      </w:pPr>
      <w:r>
        <w:rPr>
          <w:rFonts w:ascii="Times New Roman" w:eastAsia="Calibri" w:hAnsi="Times New Roman" w:cs="Times New Roman"/>
          <w:b/>
          <w:sz w:val="28"/>
          <w:szCs w:val="28"/>
        </w:rPr>
        <w:lastRenderedPageBreak/>
        <w:t>4</w:t>
      </w:r>
      <w:r w:rsidR="00D07C8B" w:rsidRPr="00D07C8B">
        <w:rPr>
          <w:rFonts w:ascii="Times New Roman" w:eastAsia="Calibri" w:hAnsi="Times New Roman" w:cs="Times New Roman"/>
          <w:b/>
          <w:sz w:val="28"/>
          <w:szCs w:val="28"/>
        </w:rPr>
        <w:t>. Информационное письмо Росреестра от</w:t>
      </w:r>
      <w:r w:rsidR="00D07C8B" w:rsidRPr="00D07C8B">
        <w:rPr>
          <w:rFonts w:ascii="Times New Roman" w:eastAsia="Times New Roman" w:hAnsi="Times New Roman" w:cs="Times New Roman"/>
          <w:color w:val="000000"/>
          <w:sz w:val="28"/>
          <w:szCs w:val="28"/>
          <w:lang w:eastAsia="ru-RU"/>
        </w:rPr>
        <w:t xml:space="preserve"> </w:t>
      </w:r>
      <w:r w:rsidR="00D07C8B" w:rsidRPr="00D07C8B">
        <w:rPr>
          <w:rFonts w:ascii="Times New Roman" w:eastAsia="Times New Roman" w:hAnsi="Times New Roman" w:cs="Times New Roman"/>
          <w:b/>
          <w:color w:val="000000"/>
          <w:sz w:val="28"/>
          <w:szCs w:val="28"/>
          <w:lang w:eastAsia="ru-RU"/>
        </w:rPr>
        <w:t>13.</w:t>
      </w:r>
      <w:r w:rsidR="00D07C8B" w:rsidRPr="00D07C8B">
        <w:rPr>
          <w:rFonts w:ascii="Times New Roman" w:eastAsia="Calibri" w:hAnsi="Times New Roman" w:cs="Times New Roman"/>
          <w:b/>
          <w:sz w:val="28"/>
          <w:szCs w:val="28"/>
        </w:rPr>
        <w:t>08.2024 о том, как дачникам оформить долю в общем имуществе СНТ.</w:t>
      </w:r>
    </w:p>
    <w:p w:rsidR="00D07C8B" w:rsidRPr="00D07C8B" w:rsidRDefault="00D07C8B" w:rsidP="00D07C8B">
      <w:pPr>
        <w:shd w:val="clear" w:color="auto" w:fill="FFFFFF"/>
        <w:spacing w:after="0" w:line="240" w:lineRule="auto"/>
        <w:ind w:firstLine="709"/>
        <w:jc w:val="center"/>
        <w:rPr>
          <w:rFonts w:ascii="Arial" w:eastAsia="Times New Roman" w:hAnsi="Arial" w:cs="Arial"/>
          <w:b/>
          <w:bCs/>
          <w:color w:val="000000"/>
          <w:sz w:val="30"/>
          <w:szCs w:val="30"/>
          <w:lang w:eastAsia="ru-RU"/>
        </w:rPr>
      </w:pPr>
      <w:r w:rsidRPr="00D07C8B">
        <w:rPr>
          <w:rFonts w:ascii="Arial" w:eastAsia="Times New Roman" w:hAnsi="Arial" w:cs="Arial"/>
          <w:b/>
          <w:bCs/>
          <w:color w:val="000000"/>
          <w:sz w:val="30"/>
          <w:szCs w:val="30"/>
          <w:lang w:eastAsia="ru-RU"/>
        </w:rPr>
        <w:t>ФЕДЕРАЛЬНАЯ СЛУЖБА ГОСУДАРСТВЕННОЙ РЕГИСТРАЦИИ,</w:t>
      </w:r>
    </w:p>
    <w:p w:rsidR="00D07C8B" w:rsidRPr="00D07C8B" w:rsidRDefault="00D07C8B" w:rsidP="00D07C8B">
      <w:pPr>
        <w:shd w:val="clear" w:color="auto" w:fill="FFFFFF"/>
        <w:spacing w:before="210" w:after="0" w:line="240" w:lineRule="auto"/>
        <w:ind w:firstLine="709"/>
        <w:jc w:val="center"/>
        <w:rPr>
          <w:rFonts w:ascii="Arial" w:eastAsia="Times New Roman" w:hAnsi="Arial" w:cs="Arial"/>
          <w:b/>
          <w:bCs/>
          <w:color w:val="000000"/>
          <w:sz w:val="30"/>
          <w:szCs w:val="30"/>
          <w:lang w:eastAsia="ru-RU"/>
        </w:rPr>
      </w:pPr>
      <w:r w:rsidRPr="00D07C8B">
        <w:rPr>
          <w:rFonts w:ascii="Arial" w:eastAsia="Times New Roman" w:hAnsi="Arial" w:cs="Arial"/>
          <w:b/>
          <w:bCs/>
          <w:color w:val="000000"/>
          <w:sz w:val="30"/>
          <w:szCs w:val="30"/>
          <w:lang w:eastAsia="ru-RU"/>
        </w:rPr>
        <w:t>КАДАСТРА И КАРТОГРАФИИ</w:t>
      </w:r>
    </w:p>
    <w:p w:rsidR="00D07C8B" w:rsidRPr="00D07C8B" w:rsidRDefault="00D07C8B" w:rsidP="00D07C8B">
      <w:pPr>
        <w:shd w:val="clear" w:color="auto" w:fill="FFFFFF"/>
        <w:spacing w:after="0" w:line="240" w:lineRule="auto"/>
        <w:ind w:firstLine="709"/>
        <w:jc w:val="center"/>
        <w:rPr>
          <w:rFonts w:ascii="Arial" w:eastAsia="Times New Roman" w:hAnsi="Arial" w:cs="Arial"/>
          <w:b/>
          <w:bCs/>
          <w:color w:val="000000"/>
          <w:sz w:val="30"/>
          <w:szCs w:val="30"/>
          <w:lang w:eastAsia="ru-RU"/>
        </w:rPr>
      </w:pPr>
      <w:r w:rsidRPr="00D07C8B">
        <w:rPr>
          <w:rFonts w:ascii="Arial" w:eastAsia="Times New Roman" w:hAnsi="Arial" w:cs="Arial"/>
          <w:b/>
          <w:bCs/>
          <w:color w:val="000000"/>
          <w:sz w:val="30"/>
          <w:szCs w:val="30"/>
          <w:lang w:eastAsia="ru-RU"/>
        </w:rPr>
        <w:t>ИНФОРМАЦИЯ</w:t>
      </w:r>
    </w:p>
    <w:p w:rsidR="00D07C8B" w:rsidRPr="00D07C8B" w:rsidRDefault="00D07C8B" w:rsidP="00D07C8B">
      <w:pPr>
        <w:shd w:val="clear" w:color="auto" w:fill="FFFFFF"/>
        <w:spacing w:before="210" w:after="0" w:line="240" w:lineRule="auto"/>
        <w:ind w:firstLine="709"/>
        <w:jc w:val="center"/>
        <w:rPr>
          <w:rFonts w:ascii="Arial" w:eastAsia="Times New Roman" w:hAnsi="Arial" w:cs="Arial"/>
          <w:b/>
          <w:bCs/>
          <w:color w:val="000000"/>
          <w:sz w:val="30"/>
          <w:szCs w:val="30"/>
          <w:lang w:eastAsia="ru-RU"/>
        </w:rPr>
      </w:pPr>
      <w:r w:rsidRPr="00D07C8B">
        <w:rPr>
          <w:rFonts w:ascii="Arial" w:eastAsia="Times New Roman" w:hAnsi="Arial" w:cs="Arial"/>
          <w:b/>
          <w:bCs/>
          <w:color w:val="000000"/>
          <w:sz w:val="30"/>
          <w:szCs w:val="30"/>
          <w:lang w:eastAsia="ru-RU"/>
        </w:rPr>
        <w:t>от 13 августа 2024 года</w:t>
      </w:r>
    </w:p>
    <w:p w:rsidR="00D07C8B" w:rsidRPr="00D07C8B" w:rsidRDefault="00D07C8B" w:rsidP="00D07C8B">
      <w:pPr>
        <w:shd w:val="clear" w:color="auto" w:fill="FFFFFF"/>
        <w:spacing w:after="0" w:line="240" w:lineRule="auto"/>
        <w:ind w:firstLine="709"/>
        <w:jc w:val="center"/>
        <w:rPr>
          <w:rFonts w:ascii="Arial" w:eastAsia="Times New Roman" w:hAnsi="Arial" w:cs="Arial"/>
          <w:b/>
          <w:bCs/>
          <w:color w:val="000000"/>
          <w:sz w:val="30"/>
          <w:szCs w:val="30"/>
          <w:lang w:eastAsia="ru-RU"/>
        </w:rPr>
      </w:pPr>
      <w:r w:rsidRPr="00D07C8B">
        <w:rPr>
          <w:rFonts w:ascii="Arial" w:eastAsia="Times New Roman" w:hAnsi="Arial" w:cs="Arial"/>
          <w:b/>
          <w:bCs/>
          <w:color w:val="000000"/>
          <w:sz w:val="30"/>
          <w:szCs w:val="30"/>
          <w:lang w:eastAsia="ru-RU"/>
        </w:rPr>
        <w:t>КАК ДАЧНИКАМ ОФОРМИТЬ ДОЛЮ В ОБЩЕМ ИМУЩЕСТВЕ СНТ</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r w:rsidRPr="00D07C8B">
        <w:rPr>
          <w:rFonts w:ascii="Times New Roman" w:eastAsia="Times New Roman" w:hAnsi="Times New Roman" w:cs="Times New Roman"/>
          <w:color w:val="000000"/>
          <w:sz w:val="28"/>
          <w:szCs w:val="28"/>
          <w:lang w:eastAsia="ru-RU"/>
        </w:rPr>
        <w:t>В последнее время популярной темой среди садоводов и дачников стал вопрос оформления доли в общем имуществе СНТ. Возможно ли это? Эксперты Росреестра разъясняют, что возможно. Такая норма закреплена в разработанном при участии ведомства Федеральном </w:t>
      </w:r>
      <w:hyperlink r:id="rId44" w:history="1">
        <w:r w:rsidRPr="00D07C8B">
          <w:rPr>
            <w:rFonts w:ascii="Times New Roman" w:eastAsia="Times New Roman" w:hAnsi="Times New Roman" w:cs="Times New Roman"/>
            <w:color w:val="000000"/>
            <w:sz w:val="28"/>
            <w:szCs w:val="28"/>
            <w:lang w:eastAsia="ru-RU"/>
          </w:rPr>
          <w:t>законе</w:t>
        </w:r>
      </w:hyperlink>
      <w:r w:rsidRPr="00D07C8B">
        <w:rPr>
          <w:rFonts w:ascii="Times New Roman" w:eastAsia="Times New Roman" w:hAnsi="Times New Roman" w:cs="Times New Roman"/>
          <w:color w:val="000000"/>
          <w:sz w:val="28"/>
          <w:szCs w:val="28"/>
          <w:lang w:eastAsia="ru-RU"/>
        </w:rPr>
        <w:t> N 217-ФЗ, и действует она уже 4 года - с 1 января 2019 года. Вопрос не новый, но крайне насущный, поскольку касается защиты прав садоводов и обеспечения гарантий прав собственности на общее имущество СНТ. В этом материале детально разберемся, как работает данная законодательная норма и как ей воспользоваться.</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p>
    <w:p w:rsidR="00D07C8B" w:rsidRPr="00D07C8B" w:rsidRDefault="00D07C8B" w:rsidP="00D07C8B">
      <w:pPr>
        <w:shd w:val="clear" w:color="auto" w:fill="FFFFFF"/>
        <w:spacing w:after="0" w:line="240" w:lineRule="auto"/>
        <w:ind w:firstLine="709"/>
        <w:jc w:val="center"/>
        <w:outlineLvl w:val="1"/>
        <w:rPr>
          <w:rFonts w:ascii="Times New Roman" w:eastAsia="Times New Roman" w:hAnsi="Times New Roman" w:cs="Times New Roman"/>
          <w:b/>
          <w:bCs/>
          <w:color w:val="000000"/>
          <w:kern w:val="36"/>
          <w:sz w:val="28"/>
          <w:szCs w:val="28"/>
          <w:lang w:eastAsia="ru-RU"/>
        </w:rPr>
      </w:pPr>
      <w:r w:rsidRPr="00D07C8B">
        <w:rPr>
          <w:rFonts w:ascii="Times New Roman" w:eastAsia="Times New Roman" w:hAnsi="Times New Roman" w:cs="Times New Roman"/>
          <w:b/>
          <w:bCs/>
          <w:color w:val="000000"/>
          <w:kern w:val="36"/>
          <w:sz w:val="28"/>
          <w:szCs w:val="28"/>
          <w:lang w:eastAsia="ru-RU"/>
        </w:rPr>
        <w:t>Особенности регулирования: до 1 января 2019 года и после</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r w:rsidRPr="00D07C8B">
        <w:rPr>
          <w:rFonts w:ascii="Times New Roman" w:eastAsia="Times New Roman" w:hAnsi="Times New Roman" w:cs="Times New Roman"/>
          <w:color w:val="000000"/>
          <w:sz w:val="28"/>
          <w:szCs w:val="28"/>
          <w:lang w:eastAsia="ru-RU"/>
        </w:rPr>
        <w:t>В Росреестре поясняют, что деятельность садовых некоммерческих товариществ (СНТ) и огороднических некоммерческих товариществ (ОНТ) до 1 января 2019 года регулировалась Федеральным </w:t>
      </w:r>
      <w:hyperlink r:id="rId45" w:history="1">
        <w:r w:rsidRPr="00D07C8B">
          <w:rPr>
            <w:rFonts w:ascii="Times New Roman" w:eastAsia="Times New Roman" w:hAnsi="Times New Roman" w:cs="Times New Roman"/>
            <w:color w:val="000000"/>
            <w:sz w:val="28"/>
            <w:szCs w:val="28"/>
            <w:lang w:eastAsia="ru-RU"/>
          </w:rPr>
          <w:t>законом</w:t>
        </w:r>
      </w:hyperlink>
      <w:r w:rsidRPr="00D07C8B">
        <w:rPr>
          <w:rFonts w:ascii="Times New Roman" w:eastAsia="Times New Roman" w:hAnsi="Times New Roman" w:cs="Times New Roman"/>
          <w:color w:val="000000"/>
          <w:sz w:val="28"/>
          <w:szCs w:val="28"/>
          <w:lang w:eastAsia="ru-RU"/>
        </w:rPr>
        <w:t> N 66-ФЗ. По этому закону общее имущество садоводов могло находиться в собственности членов СНТ либо в собственности такого СНТ как юридического лица.</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p>
    <w:p w:rsidR="00D07C8B" w:rsidRPr="00D07C8B" w:rsidRDefault="00D07C8B" w:rsidP="00D07C8B">
      <w:pPr>
        <w:shd w:val="clear" w:color="auto" w:fill="FFFFFF"/>
        <w:spacing w:after="0" w:line="240" w:lineRule="auto"/>
        <w:jc w:val="center"/>
        <w:outlineLvl w:val="1"/>
        <w:rPr>
          <w:rFonts w:ascii="Times New Roman" w:eastAsia="Times New Roman" w:hAnsi="Times New Roman" w:cs="Times New Roman"/>
          <w:b/>
          <w:bCs/>
          <w:color w:val="000000"/>
          <w:kern w:val="36"/>
          <w:sz w:val="28"/>
          <w:szCs w:val="28"/>
          <w:lang w:eastAsia="ru-RU"/>
        </w:rPr>
      </w:pPr>
      <w:r w:rsidRPr="00D07C8B">
        <w:rPr>
          <w:rFonts w:ascii="Times New Roman" w:eastAsia="Times New Roman" w:hAnsi="Times New Roman" w:cs="Times New Roman"/>
          <w:b/>
          <w:bCs/>
          <w:color w:val="000000"/>
          <w:kern w:val="36"/>
          <w:sz w:val="28"/>
          <w:szCs w:val="28"/>
          <w:lang w:eastAsia="ru-RU"/>
        </w:rPr>
        <w:t>Что относится к общему имуществу СНТ?</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r w:rsidRPr="00D07C8B">
        <w:rPr>
          <w:rFonts w:ascii="Times New Roman" w:eastAsia="Times New Roman" w:hAnsi="Times New Roman" w:cs="Times New Roman"/>
          <w:color w:val="000000"/>
          <w:sz w:val="28"/>
          <w:szCs w:val="28"/>
          <w:lang w:eastAsia="ru-RU"/>
        </w:rPr>
        <w:t>Это дороги, инженерные коммуникации (электрические сети, газо- и водопроводы), места для сбора бытовых отходов, спортивные площадки и иное имущество, необходимое для обеспечения общих нужд собственников садовых участков.</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r w:rsidRPr="00D07C8B">
        <w:rPr>
          <w:rFonts w:ascii="Times New Roman" w:eastAsia="Times New Roman" w:hAnsi="Times New Roman" w:cs="Times New Roman"/>
          <w:color w:val="000000"/>
          <w:sz w:val="28"/>
          <w:szCs w:val="28"/>
          <w:lang w:eastAsia="ru-RU"/>
        </w:rPr>
        <w:t>С 1 января 2019 года вступил в силу Федеральный </w:t>
      </w:r>
      <w:hyperlink r:id="rId46" w:history="1">
        <w:r w:rsidRPr="00D07C8B">
          <w:rPr>
            <w:rFonts w:ascii="Times New Roman" w:eastAsia="Times New Roman" w:hAnsi="Times New Roman" w:cs="Times New Roman"/>
            <w:color w:val="000000"/>
            <w:sz w:val="24"/>
            <w:szCs w:val="24"/>
            <w:lang w:eastAsia="ru-RU"/>
          </w:rPr>
          <w:t>закон</w:t>
        </w:r>
      </w:hyperlink>
      <w:r w:rsidRPr="00D07C8B">
        <w:rPr>
          <w:rFonts w:ascii="Times New Roman" w:eastAsia="Times New Roman" w:hAnsi="Times New Roman" w:cs="Times New Roman"/>
          <w:color w:val="000000"/>
          <w:sz w:val="28"/>
          <w:szCs w:val="28"/>
          <w:lang w:eastAsia="ru-RU"/>
        </w:rPr>
        <w:t> N 217-ФЗ, пришедший на смену </w:t>
      </w:r>
      <w:hyperlink r:id="rId47" w:history="1">
        <w:r w:rsidRPr="00D07C8B">
          <w:rPr>
            <w:rFonts w:ascii="Times New Roman" w:eastAsia="Times New Roman" w:hAnsi="Times New Roman" w:cs="Times New Roman"/>
            <w:color w:val="000000"/>
            <w:sz w:val="24"/>
            <w:szCs w:val="24"/>
            <w:lang w:eastAsia="ru-RU"/>
          </w:rPr>
          <w:t>закону</w:t>
        </w:r>
      </w:hyperlink>
      <w:r w:rsidRPr="00D07C8B">
        <w:rPr>
          <w:rFonts w:ascii="Times New Roman" w:eastAsia="Times New Roman" w:hAnsi="Times New Roman" w:cs="Times New Roman"/>
          <w:color w:val="000000"/>
          <w:sz w:val="28"/>
          <w:szCs w:val="28"/>
          <w:lang w:eastAsia="ru-RU"/>
        </w:rPr>
        <w:t> N 66-ФЗ. Именно в нем были прописаны новые правила, по которым общее имущество, создаваемое или приобретаемое после 1 января 2019 года, должно находиться исключительно в собственности собственников садовых участков.</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r w:rsidRPr="00D07C8B">
        <w:rPr>
          <w:rFonts w:ascii="Times New Roman" w:eastAsia="Times New Roman" w:hAnsi="Times New Roman" w:cs="Times New Roman"/>
          <w:color w:val="000000"/>
          <w:sz w:val="28"/>
          <w:szCs w:val="28"/>
          <w:lang w:eastAsia="ru-RU"/>
        </w:rPr>
        <w:t>Таким образом, возможность оформления дачниками доли в общем имуществе СНТ новеллой не является и действует с момента вступления в силу Федерального </w:t>
      </w:r>
      <w:hyperlink r:id="rId48" w:history="1">
        <w:r w:rsidRPr="00D07C8B">
          <w:rPr>
            <w:rFonts w:ascii="Times New Roman" w:eastAsia="Times New Roman" w:hAnsi="Times New Roman" w:cs="Times New Roman"/>
            <w:color w:val="000000"/>
            <w:sz w:val="24"/>
            <w:szCs w:val="24"/>
            <w:lang w:eastAsia="ru-RU"/>
          </w:rPr>
          <w:t>закона</w:t>
        </w:r>
      </w:hyperlink>
      <w:r w:rsidRPr="00D07C8B">
        <w:rPr>
          <w:rFonts w:ascii="Times New Roman" w:eastAsia="Times New Roman" w:hAnsi="Times New Roman" w:cs="Times New Roman"/>
          <w:color w:val="000000"/>
          <w:sz w:val="28"/>
          <w:szCs w:val="28"/>
          <w:lang w:eastAsia="ru-RU"/>
        </w:rPr>
        <w:t> N 217-ФЗ.</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r w:rsidRPr="00D07C8B">
        <w:rPr>
          <w:rFonts w:ascii="Times New Roman" w:eastAsia="Times New Roman" w:hAnsi="Times New Roman" w:cs="Times New Roman"/>
          <w:color w:val="000000"/>
          <w:sz w:val="28"/>
          <w:szCs w:val="28"/>
          <w:lang w:eastAsia="ru-RU"/>
        </w:rPr>
        <w:t>Кроме того, в </w:t>
      </w:r>
      <w:hyperlink r:id="rId49" w:history="1">
        <w:r w:rsidRPr="00D07C8B">
          <w:rPr>
            <w:rFonts w:ascii="Times New Roman" w:eastAsia="Times New Roman" w:hAnsi="Times New Roman" w:cs="Times New Roman"/>
            <w:color w:val="000000"/>
            <w:sz w:val="24"/>
            <w:szCs w:val="24"/>
            <w:lang w:eastAsia="ru-RU"/>
          </w:rPr>
          <w:t>законе</w:t>
        </w:r>
      </w:hyperlink>
      <w:r w:rsidRPr="00D07C8B">
        <w:rPr>
          <w:rFonts w:ascii="Times New Roman" w:eastAsia="Times New Roman" w:hAnsi="Times New Roman" w:cs="Times New Roman"/>
          <w:color w:val="000000"/>
          <w:sz w:val="28"/>
          <w:szCs w:val="28"/>
          <w:lang w:eastAsia="ru-RU"/>
        </w:rPr>
        <w:t xml:space="preserve"> сказано, что собственность СНТ как юридического лица, возникшая до 1 января 2019 года, сохраняется. При этом имущество общего пользования, право собственности на которое возникло у юридического лица до 1 января 2019 года, может быть передано в общую </w:t>
      </w:r>
      <w:r w:rsidRPr="00D07C8B">
        <w:rPr>
          <w:rFonts w:ascii="Times New Roman" w:eastAsia="Times New Roman" w:hAnsi="Times New Roman" w:cs="Times New Roman"/>
          <w:color w:val="000000"/>
          <w:sz w:val="28"/>
          <w:szCs w:val="28"/>
          <w:lang w:eastAsia="ru-RU"/>
        </w:rPr>
        <w:lastRenderedPageBreak/>
        <w:t>долевую собственность садоводов. Для этого вопрос о безвозмездной передаче такого имущества должен быть вынесен на решение общего собрания членов товарищества (</w:t>
      </w:r>
      <w:hyperlink r:id="rId50" w:anchor="dst100756" w:history="1">
        <w:r w:rsidRPr="00D07C8B">
          <w:rPr>
            <w:rFonts w:ascii="Times New Roman" w:eastAsia="Times New Roman" w:hAnsi="Times New Roman" w:cs="Times New Roman"/>
            <w:color w:val="000000"/>
            <w:sz w:val="24"/>
            <w:szCs w:val="24"/>
            <w:lang w:eastAsia="ru-RU"/>
          </w:rPr>
          <w:t>ч. 3 ст. 25</w:t>
        </w:r>
      </w:hyperlink>
      <w:r w:rsidRPr="00D07C8B">
        <w:rPr>
          <w:rFonts w:ascii="Times New Roman" w:eastAsia="Times New Roman" w:hAnsi="Times New Roman" w:cs="Times New Roman"/>
          <w:color w:val="000000"/>
          <w:sz w:val="28"/>
          <w:szCs w:val="28"/>
          <w:lang w:eastAsia="ru-RU"/>
        </w:rPr>
        <w:t>, </w:t>
      </w:r>
      <w:hyperlink r:id="rId51" w:anchor="dst20" w:history="1">
        <w:r w:rsidRPr="00D07C8B">
          <w:rPr>
            <w:rFonts w:ascii="Times New Roman" w:eastAsia="Times New Roman" w:hAnsi="Times New Roman" w:cs="Times New Roman"/>
            <w:color w:val="000000"/>
            <w:sz w:val="24"/>
            <w:szCs w:val="24"/>
            <w:lang w:eastAsia="ru-RU"/>
          </w:rPr>
          <w:t>п. 6 ч. 1 ст. 17</w:t>
        </w:r>
      </w:hyperlink>
      <w:r w:rsidRPr="00D07C8B">
        <w:rPr>
          <w:rFonts w:ascii="Times New Roman" w:eastAsia="Times New Roman" w:hAnsi="Times New Roman" w:cs="Times New Roman"/>
          <w:color w:val="000000"/>
          <w:sz w:val="28"/>
          <w:szCs w:val="28"/>
          <w:lang w:eastAsia="ru-RU"/>
        </w:rPr>
        <w:t>, </w:t>
      </w:r>
      <w:hyperlink r:id="rId52" w:anchor="dst100621" w:history="1">
        <w:r w:rsidRPr="00D07C8B">
          <w:rPr>
            <w:rFonts w:ascii="Times New Roman" w:eastAsia="Times New Roman" w:hAnsi="Times New Roman" w:cs="Times New Roman"/>
            <w:color w:val="000000"/>
            <w:sz w:val="24"/>
            <w:szCs w:val="24"/>
            <w:lang w:eastAsia="ru-RU"/>
          </w:rPr>
          <w:t>ст. 54</w:t>
        </w:r>
      </w:hyperlink>
      <w:r w:rsidRPr="00D07C8B">
        <w:rPr>
          <w:rFonts w:ascii="Times New Roman" w:eastAsia="Times New Roman" w:hAnsi="Times New Roman" w:cs="Times New Roman"/>
          <w:color w:val="000000"/>
          <w:sz w:val="28"/>
          <w:szCs w:val="28"/>
          <w:lang w:eastAsia="ru-RU"/>
        </w:rPr>
        <w:t> закона N 217-ФЗ).</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p>
    <w:p w:rsidR="00D07C8B" w:rsidRPr="00D07C8B" w:rsidRDefault="00D07C8B" w:rsidP="00D07C8B">
      <w:pPr>
        <w:shd w:val="clear" w:color="auto" w:fill="FFFFFF"/>
        <w:spacing w:after="0" w:line="240" w:lineRule="auto"/>
        <w:jc w:val="center"/>
        <w:outlineLvl w:val="1"/>
        <w:rPr>
          <w:rFonts w:ascii="Times New Roman" w:eastAsia="Times New Roman" w:hAnsi="Times New Roman" w:cs="Times New Roman"/>
          <w:b/>
          <w:bCs/>
          <w:color w:val="000000"/>
          <w:kern w:val="36"/>
          <w:sz w:val="28"/>
          <w:szCs w:val="28"/>
          <w:lang w:eastAsia="ru-RU"/>
        </w:rPr>
      </w:pPr>
      <w:r w:rsidRPr="00D07C8B">
        <w:rPr>
          <w:rFonts w:ascii="Times New Roman" w:eastAsia="Times New Roman" w:hAnsi="Times New Roman" w:cs="Times New Roman"/>
          <w:b/>
          <w:bCs/>
          <w:color w:val="000000"/>
          <w:kern w:val="36"/>
          <w:sz w:val="28"/>
          <w:szCs w:val="28"/>
          <w:lang w:eastAsia="ru-RU"/>
        </w:rPr>
        <w:t>Зачем садоводам доля в общем имуществе СНТ?</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r w:rsidRPr="00D07C8B">
        <w:rPr>
          <w:rFonts w:ascii="Times New Roman" w:eastAsia="Times New Roman" w:hAnsi="Times New Roman" w:cs="Times New Roman"/>
          <w:color w:val="000000"/>
          <w:sz w:val="28"/>
          <w:szCs w:val="28"/>
          <w:lang w:eastAsia="ru-RU"/>
        </w:rPr>
        <w:t>Во-первых, это создает дополнительные гарантии того, что недобросовестные председатели СНТ, действующие без доверенности от имени юридического лица, не смогут передать общее имущество в собственность третьих лиц без решения общего собрания садоводов. Речь идет о таких ситуациях, когда, например, один из членов СНТ мог выкупить местный пляж и ввести плату за его использование. Теперь есть законодательная норма, чтобы исключить подобные ситуации.</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r w:rsidRPr="00D07C8B">
        <w:rPr>
          <w:rFonts w:ascii="Times New Roman" w:eastAsia="Times New Roman" w:hAnsi="Times New Roman" w:cs="Times New Roman"/>
          <w:color w:val="000000"/>
          <w:sz w:val="28"/>
          <w:szCs w:val="28"/>
          <w:lang w:eastAsia="ru-RU"/>
        </w:rPr>
        <w:t>Во-вторых, передача садоводам доли в общем имуществе СНТ гарантирует сохранение такого имущества в их собственности, если СНТ будет ликвидировано в результате банкротства.</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p>
    <w:p w:rsidR="00D07C8B" w:rsidRPr="00D07C8B" w:rsidRDefault="00D07C8B" w:rsidP="00D07C8B">
      <w:pPr>
        <w:shd w:val="clear" w:color="auto" w:fill="FFFFFF"/>
        <w:spacing w:after="0" w:line="240" w:lineRule="auto"/>
        <w:jc w:val="center"/>
        <w:outlineLvl w:val="1"/>
        <w:rPr>
          <w:rFonts w:ascii="Times New Roman" w:eastAsia="Times New Roman" w:hAnsi="Times New Roman" w:cs="Times New Roman"/>
          <w:b/>
          <w:bCs/>
          <w:color w:val="000000"/>
          <w:kern w:val="36"/>
          <w:sz w:val="28"/>
          <w:szCs w:val="28"/>
          <w:lang w:eastAsia="ru-RU"/>
        </w:rPr>
      </w:pPr>
      <w:r w:rsidRPr="00D07C8B">
        <w:rPr>
          <w:rFonts w:ascii="Times New Roman" w:eastAsia="Times New Roman" w:hAnsi="Times New Roman" w:cs="Times New Roman"/>
          <w:b/>
          <w:bCs/>
          <w:color w:val="000000"/>
          <w:kern w:val="36"/>
          <w:sz w:val="28"/>
          <w:szCs w:val="28"/>
          <w:lang w:eastAsia="ru-RU"/>
        </w:rPr>
        <w:t>Как дачникам оформить долю в общем имуществе СНТ?</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r w:rsidRPr="00D07C8B">
        <w:rPr>
          <w:rFonts w:ascii="Times New Roman" w:eastAsia="Times New Roman" w:hAnsi="Times New Roman" w:cs="Times New Roman"/>
          <w:color w:val="000000"/>
          <w:sz w:val="28"/>
          <w:szCs w:val="28"/>
          <w:lang w:eastAsia="ru-RU"/>
        </w:rPr>
        <w:t>Вопрос о безвозмездной передаче общего имущества СНТ в долевую собственность собственников садовых участков должен быть рассмотрен на общем собрании членов СНТ. В </w:t>
      </w:r>
      <w:hyperlink r:id="rId53" w:anchor="dst100638" w:history="1">
        <w:r w:rsidRPr="00D07C8B">
          <w:rPr>
            <w:rFonts w:ascii="Times New Roman" w:eastAsia="Times New Roman" w:hAnsi="Times New Roman" w:cs="Times New Roman"/>
            <w:color w:val="000000"/>
            <w:sz w:val="24"/>
            <w:szCs w:val="24"/>
            <w:lang w:eastAsia="ru-RU"/>
          </w:rPr>
          <w:t>статье 54</w:t>
        </w:r>
      </w:hyperlink>
      <w:r w:rsidRPr="00D07C8B">
        <w:rPr>
          <w:rFonts w:ascii="Times New Roman" w:eastAsia="Times New Roman" w:hAnsi="Times New Roman" w:cs="Times New Roman"/>
          <w:color w:val="000000"/>
          <w:sz w:val="28"/>
          <w:szCs w:val="28"/>
          <w:lang w:eastAsia="ru-RU"/>
        </w:rPr>
        <w:t> закона N 217-ФЗ прописано, что такой вопрос СНТ должны были вынести не позднее 1 января 2024 года. В то же время, как разъясняют специалисты Росреестра, закон не запрещает рассмотреть данный вопрос на общем собрании и после 1 января 2024 года. Принятие решения не ограничено во времени (</w:t>
      </w:r>
      <w:hyperlink r:id="rId54" w:anchor="dst100756" w:history="1">
        <w:r w:rsidRPr="00D07C8B">
          <w:rPr>
            <w:rFonts w:ascii="Times New Roman" w:eastAsia="Times New Roman" w:hAnsi="Times New Roman" w:cs="Times New Roman"/>
            <w:color w:val="000000"/>
            <w:sz w:val="24"/>
            <w:szCs w:val="24"/>
            <w:lang w:eastAsia="ru-RU"/>
          </w:rPr>
          <w:t>части 3 статьи 25</w:t>
        </w:r>
      </w:hyperlink>
      <w:r w:rsidRPr="00D07C8B">
        <w:rPr>
          <w:rFonts w:ascii="Times New Roman" w:eastAsia="Times New Roman" w:hAnsi="Times New Roman" w:cs="Times New Roman"/>
          <w:color w:val="000000"/>
          <w:sz w:val="28"/>
          <w:szCs w:val="28"/>
          <w:lang w:eastAsia="ru-RU"/>
        </w:rPr>
        <w:t>, </w:t>
      </w:r>
      <w:hyperlink r:id="rId55" w:anchor="dst20" w:history="1">
        <w:r w:rsidRPr="00D07C8B">
          <w:rPr>
            <w:rFonts w:ascii="Times New Roman" w:eastAsia="Times New Roman" w:hAnsi="Times New Roman" w:cs="Times New Roman"/>
            <w:color w:val="000000"/>
            <w:sz w:val="24"/>
            <w:szCs w:val="24"/>
            <w:lang w:eastAsia="ru-RU"/>
          </w:rPr>
          <w:t>пункта 6 части 1 статьи 17</w:t>
        </w:r>
      </w:hyperlink>
      <w:r w:rsidRPr="00D07C8B">
        <w:rPr>
          <w:rFonts w:ascii="Times New Roman" w:eastAsia="Times New Roman" w:hAnsi="Times New Roman" w:cs="Times New Roman"/>
          <w:color w:val="000000"/>
          <w:sz w:val="28"/>
          <w:szCs w:val="28"/>
          <w:lang w:eastAsia="ru-RU"/>
        </w:rPr>
        <w:t> закона N 217-ФЗ).</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r w:rsidRPr="00D07C8B">
        <w:rPr>
          <w:rFonts w:ascii="Times New Roman" w:eastAsia="Times New Roman" w:hAnsi="Times New Roman" w:cs="Times New Roman"/>
          <w:color w:val="000000"/>
          <w:sz w:val="28"/>
          <w:szCs w:val="28"/>
          <w:lang w:eastAsia="ru-RU"/>
        </w:rPr>
        <w:t>Решение о передаче в долевую собственность может быть принято при условии, что в таком голосовании приняло участие более 50% членов товарищества и одобрено не менее 2/3 голосов от общего числа присутствующих. Если в общем собрании участвуют также собственники садовых участков, не являющихся членами товарищества, их голоса также должны быть обязательно учтены при голосовании.</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r w:rsidRPr="00D07C8B">
        <w:rPr>
          <w:rFonts w:ascii="Times New Roman" w:eastAsia="Times New Roman" w:hAnsi="Times New Roman" w:cs="Times New Roman"/>
          <w:color w:val="000000"/>
          <w:sz w:val="28"/>
          <w:szCs w:val="28"/>
          <w:lang w:eastAsia="ru-RU"/>
        </w:rPr>
        <w:t>Такое решение оформляется протоколом с указанием результатов голосования. Помимо общих требований, в протоколе также должно быть указано:</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r w:rsidRPr="00D07C8B">
        <w:rPr>
          <w:rFonts w:ascii="Times New Roman" w:eastAsia="Times New Roman" w:hAnsi="Times New Roman" w:cs="Times New Roman"/>
          <w:color w:val="000000"/>
          <w:sz w:val="28"/>
          <w:szCs w:val="28"/>
          <w:lang w:eastAsia="ru-RU"/>
        </w:rPr>
        <w:t>- ФИО, реквизиты документов, удостоверяющих личность собственников садовых участков, в собственность которых передается общее имущество;</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r w:rsidRPr="00D07C8B">
        <w:rPr>
          <w:rFonts w:ascii="Times New Roman" w:eastAsia="Times New Roman" w:hAnsi="Times New Roman" w:cs="Times New Roman"/>
          <w:color w:val="000000"/>
          <w:sz w:val="28"/>
          <w:szCs w:val="28"/>
          <w:lang w:eastAsia="ru-RU"/>
        </w:rPr>
        <w:t>- описание и кадастровые номера объектов, относящихся к такому имуществу;</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r w:rsidRPr="00D07C8B">
        <w:rPr>
          <w:rFonts w:ascii="Times New Roman" w:eastAsia="Times New Roman" w:hAnsi="Times New Roman" w:cs="Times New Roman"/>
          <w:color w:val="000000"/>
          <w:sz w:val="28"/>
          <w:szCs w:val="28"/>
          <w:lang w:eastAsia="ru-RU"/>
        </w:rPr>
        <w:t>- размер доли в праве общей долевой собственности на общее имущество;</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r w:rsidRPr="00D07C8B">
        <w:rPr>
          <w:rFonts w:ascii="Times New Roman" w:eastAsia="Times New Roman" w:hAnsi="Times New Roman" w:cs="Times New Roman"/>
          <w:color w:val="000000"/>
          <w:sz w:val="28"/>
          <w:szCs w:val="28"/>
          <w:lang w:eastAsia="ru-RU"/>
        </w:rPr>
        <w:t>- реквизиты документов, подтверждающих право собственности СНТ на передаваемое общее имущество.</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r w:rsidRPr="00D07C8B">
        <w:rPr>
          <w:rFonts w:ascii="Times New Roman" w:eastAsia="Times New Roman" w:hAnsi="Times New Roman" w:cs="Times New Roman"/>
          <w:color w:val="000000"/>
          <w:sz w:val="28"/>
          <w:szCs w:val="28"/>
          <w:lang w:eastAsia="ru-RU"/>
        </w:rPr>
        <w:lastRenderedPageBreak/>
        <w:t>Далее собственники садовых земельных участков вправе самостоятельно либо через представителя (если такой представитель был избран на общем собрании членов товарищества) обратиться в орган регистрации прав с заявлением о государственном кадастровом учете и (или) государственной регистрации прав на имущество общего пользования СНТ с приложением документов (</w:t>
      </w:r>
      <w:hyperlink r:id="rId56" w:history="1">
        <w:r w:rsidRPr="00D07C8B">
          <w:rPr>
            <w:rFonts w:ascii="Times New Roman" w:eastAsia="Times New Roman" w:hAnsi="Times New Roman" w:cs="Times New Roman"/>
            <w:color w:val="000000"/>
            <w:sz w:val="24"/>
            <w:szCs w:val="24"/>
            <w:lang w:eastAsia="ru-RU"/>
          </w:rPr>
          <w:t>ч. 4 ст. 18</w:t>
        </w:r>
      </w:hyperlink>
      <w:r w:rsidRPr="00D07C8B">
        <w:rPr>
          <w:rFonts w:ascii="Times New Roman" w:eastAsia="Times New Roman" w:hAnsi="Times New Roman" w:cs="Times New Roman"/>
          <w:color w:val="000000"/>
          <w:sz w:val="28"/>
          <w:szCs w:val="28"/>
          <w:lang w:eastAsia="ru-RU"/>
        </w:rPr>
        <w:t> Федерального закона N 218-ФЗ). В том числе необходимо предоставить решение общего собрания членов товарищества, в котором содержатся сведения о размере долей в праве общей долевой собственности на имущество общего пользования.</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p>
    <w:p w:rsidR="00D07C8B" w:rsidRPr="00D07C8B" w:rsidRDefault="00D07C8B" w:rsidP="00D07C8B">
      <w:pPr>
        <w:shd w:val="clear" w:color="auto" w:fill="FFFFFF"/>
        <w:spacing w:after="0" w:line="240" w:lineRule="auto"/>
        <w:jc w:val="center"/>
        <w:outlineLvl w:val="1"/>
        <w:rPr>
          <w:rFonts w:ascii="Times New Roman" w:eastAsia="Times New Roman" w:hAnsi="Times New Roman" w:cs="Times New Roman"/>
          <w:b/>
          <w:bCs/>
          <w:color w:val="000000"/>
          <w:kern w:val="36"/>
          <w:sz w:val="28"/>
          <w:szCs w:val="28"/>
          <w:lang w:eastAsia="ru-RU"/>
        </w:rPr>
      </w:pPr>
      <w:r w:rsidRPr="00D07C8B">
        <w:rPr>
          <w:rFonts w:ascii="Times New Roman" w:eastAsia="Times New Roman" w:hAnsi="Times New Roman" w:cs="Times New Roman"/>
          <w:b/>
          <w:bCs/>
          <w:color w:val="000000"/>
          <w:kern w:val="36"/>
          <w:sz w:val="28"/>
          <w:szCs w:val="28"/>
          <w:lang w:eastAsia="ru-RU"/>
        </w:rPr>
        <w:t>Может ли садовод продать долю отдельно от участка?</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r w:rsidRPr="00D07C8B">
        <w:rPr>
          <w:rFonts w:ascii="Times New Roman" w:eastAsia="Times New Roman" w:hAnsi="Times New Roman" w:cs="Times New Roman"/>
          <w:color w:val="000000"/>
          <w:sz w:val="28"/>
          <w:szCs w:val="28"/>
          <w:lang w:eastAsia="ru-RU"/>
        </w:rPr>
        <w:t>Размер доли, закрепляемой за конкретным собственником садового земельного участка, определяется пропорционально площади такого участка. При этом, в соответствии с законом, доли неотделимы от судьбы садового земельного участка и не могут проданы отдельно от него.</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p>
    <w:p w:rsidR="00D07C8B" w:rsidRPr="00D07C8B" w:rsidRDefault="00D07C8B" w:rsidP="00D07C8B">
      <w:pPr>
        <w:shd w:val="clear" w:color="auto" w:fill="FFFFFF"/>
        <w:spacing w:after="0" w:line="240" w:lineRule="auto"/>
        <w:jc w:val="center"/>
        <w:outlineLvl w:val="1"/>
        <w:rPr>
          <w:rFonts w:ascii="Times New Roman" w:eastAsia="Times New Roman" w:hAnsi="Times New Roman" w:cs="Times New Roman"/>
          <w:b/>
          <w:bCs/>
          <w:color w:val="000000"/>
          <w:kern w:val="36"/>
          <w:sz w:val="28"/>
          <w:szCs w:val="28"/>
          <w:lang w:eastAsia="ru-RU"/>
        </w:rPr>
      </w:pPr>
      <w:r w:rsidRPr="00D07C8B">
        <w:rPr>
          <w:rFonts w:ascii="Times New Roman" w:eastAsia="Times New Roman" w:hAnsi="Times New Roman" w:cs="Times New Roman"/>
          <w:b/>
          <w:bCs/>
          <w:color w:val="000000"/>
          <w:kern w:val="36"/>
          <w:sz w:val="28"/>
          <w:szCs w:val="28"/>
          <w:lang w:eastAsia="ru-RU"/>
        </w:rPr>
        <w:t>Процедура оформления общего имущества СНТ будет упрощена</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r w:rsidRPr="00D07C8B">
        <w:rPr>
          <w:rFonts w:ascii="Times New Roman" w:eastAsia="Times New Roman" w:hAnsi="Times New Roman" w:cs="Times New Roman"/>
          <w:color w:val="000000"/>
          <w:sz w:val="28"/>
          <w:szCs w:val="28"/>
          <w:lang w:eastAsia="ru-RU"/>
        </w:rPr>
        <w:t>Сегодня процедура оформления общего имущества СНТ, а именно земельных участков, на которых такое имущество расположено, может быть достаточно сложной и продолжительной. К примеру, в больших СНТ, если садоводы не принимают активное участие в проведении общих собраний, отказываются предоставлять сведения, содержащие персональные данные. Кроме того, могут возникнуть дополнительные затраты на проведение кадастровых работ - для постановки таких участков на кадастровый учет.</w:t>
      </w:r>
    </w:p>
    <w:p w:rsidR="00D07C8B" w:rsidRPr="00D07C8B" w:rsidRDefault="00D07C8B" w:rsidP="00D07C8B">
      <w:pPr>
        <w:shd w:val="clear" w:color="auto" w:fill="FFFFFF"/>
        <w:spacing w:after="0" w:line="240" w:lineRule="auto"/>
        <w:ind w:firstLine="540"/>
        <w:jc w:val="both"/>
        <w:rPr>
          <w:rFonts w:ascii="Times New Roman" w:eastAsia="Times New Roman" w:hAnsi="Times New Roman" w:cs="Times New Roman"/>
          <w:color w:val="000000"/>
          <w:sz w:val="28"/>
          <w:szCs w:val="28"/>
          <w:lang w:eastAsia="ru-RU"/>
        </w:rPr>
      </w:pPr>
      <w:r w:rsidRPr="00D07C8B">
        <w:rPr>
          <w:rFonts w:ascii="Times New Roman" w:eastAsia="Times New Roman" w:hAnsi="Times New Roman" w:cs="Times New Roman"/>
          <w:color w:val="000000"/>
          <w:sz w:val="28"/>
          <w:szCs w:val="28"/>
          <w:lang w:eastAsia="ru-RU"/>
        </w:rPr>
        <w:t>Сегодня прорабатываются предложения по упрощению оформления прав на земельные участки, относящиеся к общему имуществу СНТ и ОНТ. Это работой занимается рабочая группа Правительственной комиссии по вопросам развития садоводства и огородничества по направлению "Имущественные вопросы", в состав которой входит Росреестр.</w:t>
      </w:r>
    </w:p>
    <w:p w:rsidR="00617ED0" w:rsidRDefault="00617ED0" w:rsidP="00781BB8">
      <w:pPr>
        <w:shd w:val="clear" w:color="auto" w:fill="FFFFFF"/>
        <w:spacing w:after="0" w:line="240" w:lineRule="auto"/>
        <w:ind w:firstLine="709"/>
        <w:jc w:val="both"/>
        <w:rPr>
          <w:rFonts w:ascii="Times New Roman" w:eastAsia="Calibri" w:hAnsi="Times New Roman" w:cs="Times New Roman"/>
          <w:sz w:val="28"/>
          <w:szCs w:val="28"/>
        </w:rPr>
      </w:pPr>
    </w:p>
    <w:p w:rsidR="00617ED0" w:rsidRDefault="00617ED0" w:rsidP="00781BB8">
      <w:pPr>
        <w:shd w:val="clear" w:color="auto" w:fill="FFFFFF"/>
        <w:spacing w:after="0" w:line="240" w:lineRule="auto"/>
        <w:ind w:firstLine="709"/>
        <w:jc w:val="both"/>
        <w:rPr>
          <w:rFonts w:ascii="Times New Roman" w:eastAsia="Calibri" w:hAnsi="Times New Roman" w:cs="Times New Roman"/>
          <w:sz w:val="28"/>
          <w:szCs w:val="28"/>
        </w:rPr>
      </w:pPr>
    </w:p>
    <w:p w:rsidR="00617ED0" w:rsidRDefault="00617ED0" w:rsidP="00781BB8">
      <w:pPr>
        <w:shd w:val="clear" w:color="auto" w:fill="FFFFFF"/>
        <w:spacing w:after="0" w:line="240" w:lineRule="auto"/>
        <w:ind w:firstLine="709"/>
        <w:jc w:val="both"/>
        <w:rPr>
          <w:rFonts w:ascii="Times New Roman" w:eastAsia="Calibri" w:hAnsi="Times New Roman" w:cs="Times New Roman"/>
          <w:sz w:val="28"/>
          <w:szCs w:val="28"/>
        </w:rPr>
      </w:pPr>
    </w:p>
    <w:p w:rsidR="00617ED0" w:rsidRDefault="00617ED0" w:rsidP="00781BB8">
      <w:pPr>
        <w:shd w:val="clear" w:color="auto" w:fill="FFFFFF"/>
        <w:spacing w:after="0" w:line="240" w:lineRule="auto"/>
        <w:ind w:firstLine="709"/>
        <w:jc w:val="both"/>
        <w:rPr>
          <w:rFonts w:ascii="Times New Roman" w:eastAsia="Calibri" w:hAnsi="Times New Roman" w:cs="Times New Roman"/>
          <w:sz w:val="28"/>
          <w:szCs w:val="28"/>
        </w:rPr>
      </w:pPr>
    </w:p>
    <w:p w:rsidR="00D07C8B" w:rsidRDefault="00D07C8B" w:rsidP="00781BB8">
      <w:pPr>
        <w:shd w:val="clear" w:color="auto" w:fill="FFFFFF"/>
        <w:spacing w:after="0" w:line="240" w:lineRule="auto"/>
        <w:ind w:firstLine="709"/>
        <w:jc w:val="both"/>
        <w:rPr>
          <w:rFonts w:ascii="Times New Roman" w:eastAsia="Calibri" w:hAnsi="Times New Roman" w:cs="Times New Roman"/>
          <w:sz w:val="28"/>
          <w:szCs w:val="28"/>
        </w:rPr>
      </w:pPr>
    </w:p>
    <w:p w:rsidR="00D07C8B" w:rsidRDefault="00D07C8B" w:rsidP="00781BB8">
      <w:pPr>
        <w:shd w:val="clear" w:color="auto" w:fill="FFFFFF"/>
        <w:spacing w:after="0" w:line="240" w:lineRule="auto"/>
        <w:ind w:firstLine="709"/>
        <w:jc w:val="both"/>
        <w:rPr>
          <w:rFonts w:ascii="Times New Roman" w:eastAsia="Calibri" w:hAnsi="Times New Roman" w:cs="Times New Roman"/>
          <w:sz w:val="28"/>
          <w:szCs w:val="28"/>
        </w:rPr>
      </w:pPr>
    </w:p>
    <w:p w:rsidR="00D07C8B" w:rsidRDefault="00D07C8B" w:rsidP="00781BB8">
      <w:pPr>
        <w:shd w:val="clear" w:color="auto" w:fill="FFFFFF"/>
        <w:spacing w:after="0" w:line="240" w:lineRule="auto"/>
        <w:ind w:firstLine="709"/>
        <w:jc w:val="both"/>
        <w:rPr>
          <w:rFonts w:ascii="Times New Roman" w:eastAsia="Calibri" w:hAnsi="Times New Roman" w:cs="Times New Roman"/>
          <w:sz w:val="28"/>
          <w:szCs w:val="28"/>
        </w:rPr>
      </w:pPr>
    </w:p>
    <w:p w:rsidR="00D07C8B" w:rsidRDefault="00D07C8B" w:rsidP="00781BB8">
      <w:pPr>
        <w:shd w:val="clear" w:color="auto" w:fill="FFFFFF"/>
        <w:spacing w:after="0" w:line="240" w:lineRule="auto"/>
        <w:ind w:firstLine="709"/>
        <w:jc w:val="both"/>
        <w:rPr>
          <w:rFonts w:ascii="Times New Roman" w:eastAsia="Calibri" w:hAnsi="Times New Roman" w:cs="Times New Roman"/>
          <w:sz w:val="28"/>
          <w:szCs w:val="28"/>
        </w:rPr>
      </w:pPr>
    </w:p>
    <w:p w:rsidR="00D07C8B" w:rsidRDefault="00D07C8B" w:rsidP="00781BB8">
      <w:pPr>
        <w:shd w:val="clear" w:color="auto" w:fill="FFFFFF"/>
        <w:spacing w:after="0" w:line="240" w:lineRule="auto"/>
        <w:ind w:firstLine="709"/>
        <w:jc w:val="both"/>
        <w:rPr>
          <w:rFonts w:ascii="Times New Roman" w:eastAsia="Calibri" w:hAnsi="Times New Roman" w:cs="Times New Roman"/>
          <w:sz w:val="28"/>
          <w:szCs w:val="28"/>
        </w:rPr>
      </w:pPr>
    </w:p>
    <w:p w:rsidR="00D07C8B" w:rsidRDefault="00D07C8B" w:rsidP="00781BB8">
      <w:pPr>
        <w:shd w:val="clear" w:color="auto" w:fill="FFFFFF"/>
        <w:spacing w:after="0" w:line="240" w:lineRule="auto"/>
        <w:ind w:firstLine="709"/>
        <w:jc w:val="both"/>
        <w:rPr>
          <w:rFonts w:ascii="Times New Roman" w:eastAsia="Calibri" w:hAnsi="Times New Roman" w:cs="Times New Roman"/>
          <w:sz w:val="28"/>
          <w:szCs w:val="28"/>
        </w:rPr>
      </w:pPr>
    </w:p>
    <w:p w:rsidR="00D07C8B" w:rsidRDefault="00D07C8B" w:rsidP="00781BB8">
      <w:pPr>
        <w:shd w:val="clear" w:color="auto" w:fill="FFFFFF"/>
        <w:spacing w:after="0" w:line="240" w:lineRule="auto"/>
        <w:ind w:firstLine="709"/>
        <w:jc w:val="both"/>
        <w:rPr>
          <w:rFonts w:ascii="Times New Roman" w:eastAsia="Calibri" w:hAnsi="Times New Roman" w:cs="Times New Roman"/>
          <w:sz w:val="28"/>
          <w:szCs w:val="28"/>
        </w:rPr>
      </w:pPr>
    </w:p>
    <w:p w:rsidR="00D07C8B" w:rsidRDefault="00D07C8B" w:rsidP="00781BB8">
      <w:pPr>
        <w:shd w:val="clear" w:color="auto" w:fill="FFFFFF"/>
        <w:spacing w:after="0" w:line="240" w:lineRule="auto"/>
        <w:ind w:firstLine="709"/>
        <w:jc w:val="both"/>
        <w:rPr>
          <w:rFonts w:ascii="Times New Roman" w:eastAsia="Calibri" w:hAnsi="Times New Roman" w:cs="Times New Roman"/>
          <w:sz w:val="28"/>
          <w:szCs w:val="28"/>
        </w:rPr>
      </w:pPr>
    </w:p>
    <w:p w:rsidR="00D07C8B" w:rsidRDefault="00D07C8B" w:rsidP="00781BB8">
      <w:pPr>
        <w:shd w:val="clear" w:color="auto" w:fill="FFFFFF"/>
        <w:spacing w:after="0" w:line="240" w:lineRule="auto"/>
        <w:ind w:firstLine="709"/>
        <w:jc w:val="both"/>
        <w:rPr>
          <w:rFonts w:ascii="Times New Roman" w:eastAsia="Calibri" w:hAnsi="Times New Roman" w:cs="Times New Roman"/>
          <w:sz w:val="28"/>
          <w:szCs w:val="28"/>
        </w:rPr>
      </w:pPr>
    </w:p>
    <w:p w:rsidR="00D07C8B" w:rsidRDefault="00D07C8B" w:rsidP="00781BB8">
      <w:pPr>
        <w:shd w:val="clear" w:color="auto" w:fill="FFFFFF"/>
        <w:spacing w:after="0" w:line="240" w:lineRule="auto"/>
        <w:ind w:firstLine="709"/>
        <w:jc w:val="both"/>
        <w:rPr>
          <w:rFonts w:ascii="Times New Roman" w:eastAsia="Calibri" w:hAnsi="Times New Roman" w:cs="Times New Roman"/>
          <w:sz w:val="28"/>
          <w:szCs w:val="28"/>
        </w:rPr>
      </w:pPr>
    </w:p>
    <w:p w:rsidR="00617ED0" w:rsidRDefault="00617ED0" w:rsidP="00781BB8">
      <w:pPr>
        <w:shd w:val="clear" w:color="auto" w:fill="FFFFFF"/>
        <w:spacing w:after="0" w:line="240" w:lineRule="auto"/>
        <w:ind w:firstLine="709"/>
        <w:jc w:val="both"/>
        <w:rPr>
          <w:rFonts w:ascii="Times New Roman" w:eastAsia="Calibri" w:hAnsi="Times New Roman" w:cs="Times New Roman"/>
          <w:sz w:val="28"/>
          <w:szCs w:val="28"/>
        </w:rPr>
      </w:pPr>
    </w:p>
    <w:p w:rsidR="00617ED0" w:rsidRDefault="00617ED0" w:rsidP="00781BB8">
      <w:pPr>
        <w:shd w:val="clear" w:color="auto" w:fill="FFFFFF"/>
        <w:spacing w:after="0" w:line="240" w:lineRule="auto"/>
        <w:ind w:firstLine="709"/>
        <w:jc w:val="both"/>
        <w:rPr>
          <w:rFonts w:ascii="Times New Roman" w:eastAsia="Calibri" w:hAnsi="Times New Roman" w:cs="Times New Roman"/>
          <w:sz w:val="28"/>
          <w:szCs w:val="28"/>
        </w:rPr>
        <w:sectPr w:rsidR="00617ED0" w:rsidSect="00617ED0">
          <w:headerReference w:type="default" r:id="rId57"/>
          <w:pgSz w:w="11906" w:h="16838"/>
          <w:pgMar w:top="1134" w:right="851" w:bottom="1134" w:left="1701" w:header="709" w:footer="709" w:gutter="0"/>
          <w:cols w:space="708"/>
          <w:titlePg/>
          <w:docGrid w:linePitch="360"/>
        </w:sectPr>
      </w:pPr>
    </w:p>
    <w:p w:rsidR="00D07C8B" w:rsidRPr="00D07C8B" w:rsidRDefault="006169B2" w:rsidP="00D07C8B">
      <w:pPr>
        <w:spacing w:after="0" w:line="240" w:lineRule="auto"/>
        <w:ind w:firstLine="709"/>
        <w:jc w:val="both"/>
        <w:rPr>
          <w:rFonts w:ascii="Times New Roman" w:eastAsia="Calibri" w:hAnsi="Times New Roman" w:cs="Times New Roman"/>
          <w:b/>
          <w:sz w:val="28"/>
          <w:szCs w:val="28"/>
        </w:rPr>
      </w:pPr>
      <w:r>
        <w:rPr>
          <w:rFonts w:ascii="Times New Roman" w:eastAsia="Calibri" w:hAnsi="Times New Roman" w:cs="Times New Roman"/>
          <w:b/>
          <w:sz w:val="28"/>
          <w:szCs w:val="28"/>
        </w:rPr>
        <w:lastRenderedPageBreak/>
        <w:t>5</w:t>
      </w:r>
      <w:bookmarkStart w:id="0" w:name="_GoBack"/>
      <w:bookmarkEnd w:id="0"/>
      <w:r w:rsidR="00D07C8B" w:rsidRPr="00D07C8B">
        <w:rPr>
          <w:rFonts w:ascii="Times New Roman" w:eastAsia="Calibri" w:hAnsi="Times New Roman" w:cs="Times New Roman"/>
          <w:b/>
          <w:sz w:val="28"/>
          <w:szCs w:val="28"/>
        </w:rPr>
        <w:t>. Таблица, подготовленная Росреестром «Социальная догазификация СНТ: актуальные вопросы и ответы на них. Комментарии для граждан по актуальным вопросам реализации программы газификации СНТ».</w:t>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drawing>
          <wp:inline distT="0" distB="0" distL="0" distR="0">
            <wp:extent cx="7496175" cy="5314950"/>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7496175" cy="531495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8410575" cy="594360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8410575" cy="5943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pPr>
      <w:r w:rsidRPr="00D07C8B">
        <w:rPr>
          <w:rFonts w:ascii="Times New Roman" w:eastAsia="Calibri" w:hAnsi="Times New Roman" w:cs="Times New Roman"/>
          <w:noProof/>
          <w:sz w:val="28"/>
          <w:szCs w:val="28"/>
          <w:lang w:eastAsia="ru-RU"/>
        </w:rPr>
        <w:lastRenderedPageBreak/>
        <w:drawing>
          <wp:inline distT="0" distB="0" distL="0" distR="0">
            <wp:extent cx="6810375" cy="48006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810375" cy="4800600"/>
                    </a:xfrm>
                    <a:prstGeom prst="rect">
                      <a:avLst/>
                    </a:prstGeom>
                    <a:noFill/>
                    <a:ln>
                      <a:noFill/>
                    </a:ln>
                  </pic:spPr>
                </pic:pic>
              </a:graphicData>
            </a:graphic>
          </wp:inline>
        </w:drawing>
      </w:r>
    </w:p>
    <w:p w:rsidR="00D07C8B" w:rsidRPr="00D07C8B" w:rsidRDefault="00D07C8B" w:rsidP="00D07C8B">
      <w:pPr>
        <w:spacing w:after="0" w:line="240" w:lineRule="auto"/>
        <w:ind w:firstLine="709"/>
        <w:jc w:val="both"/>
        <w:rPr>
          <w:rFonts w:ascii="Times New Roman" w:eastAsia="Calibri" w:hAnsi="Times New Roman" w:cs="Times New Roman"/>
          <w:b/>
          <w:sz w:val="28"/>
          <w:szCs w:val="28"/>
        </w:rPr>
        <w:sectPr w:rsidR="00D07C8B" w:rsidRPr="00D07C8B" w:rsidSect="00D07C8B">
          <w:pgSz w:w="16838" w:h="11906" w:orient="landscape"/>
          <w:pgMar w:top="1701" w:right="1134" w:bottom="851" w:left="1134" w:header="709" w:footer="709" w:gutter="0"/>
          <w:cols w:space="708"/>
          <w:titlePg/>
          <w:docGrid w:linePitch="381"/>
        </w:sectPr>
      </w:pPr>
    </w:p>
    <w:p w:rsidR="00243A7F" w:rsidRPr="00243A7F" w:rsidRDefault="00243A7F" w:rsidP="00243A7F">
      <w:pPr>
        <w:spacing w:after="0" w:line="240" w:lineRule="auto"/>
        <w:ind w:firstLine="709"/>
        <w:jc w:val="both"/>
        <w:rPr>
          <w:rFonts w:ascii="Times New Roman" w:eastAsia="Calibri" w:hAnsi="Times New Roman" w:cs="Times New Roman"/>
          <w:sz w:val="28"/>
          <w:szCs w:val="28"/>
        </w:rPr>
      </w:pPr>
    </w:p>
    <w:p w:rsidR="00C54382" w:rsidRDefault="00C54382" w:rsidP="00C54382">
      <w:pPr>
        <w:spacing w:after="0" w:line="240" w:lineRule="auto"/>
        <w:ind w:firstLine="709"/>
        <w:jc w:val="center"/>
        <w:rPr>
          <w:rStyle w:val="title1"/>
          <w:rFonts w:ascii="Times New Roman" w:hAnsi="Times New Roman" w:cs="Times New Roman"/>
          <w:b/>
          <w:i/>
          <w:sz w:val="28"/>
          <w:szCs w:val="28"/>
        </w:rPr>
      </w:pPr>
      <w:r w:rsidRPr="00146E8F">
        <w:rPr>
          <w:rStyle w:val="title1"/>
          <w:rFonts w:ascii="Times New Roman" w:hAnsi="Times New Roman" w:cs="Times New Roman"/>
          <w:b/>
          <w:i/>
          <w:sz w:val="28"/>
          <w:szCs w:val="28"/>
        </w:rPr>
        <w:t>Новости информационных сайтов</w:t>
      </w:r>
      <w:r w:rsidRPr="00146E8F">
        <w:rPr>
          <w:rFonts w:ascii="Times New Roman" w:hAnsi="Times New Roman" w:cs="Times New Roman"/>
          <w:b/>
          <w:i/>
          <w:sz w:val="28"/>
          <w:szCs w:val="28"/>
        </w:rPr>
        <w:t xml:space="preserve"> Минэкономразвития России</w:t>
      </w:r>
      <w:r w:rsidRPr="00146E8F">
        <w:rPr>
          <w:rStyle w:val="title1"/>
          <w:rFonts w:ascii="Times New Roman" w:hAnsi="Times New Roman" w:cs="Times New Roman"/>
          <w:b/>
          <w:i/>
          <w:sz w:val="28"/>
          <w:szCs w:val="28"/>
        </w:rPr>
        <w:t>, Росреестра и Управления Росреестра по Новосибирской области</w:t>
      </w:r>
    </w:p>
    <w:p w:rsidR="0049303A" w:rsidRPr="0049303A" w:rsidRDefault="0049303A" w:rsidP="0049303A">
      <w:pPr>
        <w:spacing w:after="0" w:line="240" w:lineRule="auto"/>
        <w:jc w:val="both"/>
        <w:rPr>
          <w:rFonts w:ascii="Times New Roman" w:eastAsia="Calibri" w:hAnsi="Times New Roman" w:cs="Times New Roman"/>
          <w:color w:val="292C2F"/>
          <w:sz w:val="28"/>
          <w:szCs w:val="28"/>
        </w:rPr>
      </w:pPr>
    </w:p>
    <w:p w:rsidR="00E43DAD" w:rsidRPr="00E43DAD" w:rsidRDefault="00E43DAD" w:rsidP="00E43DAD">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w:t>
      </w:r>
      <w:r w:rsidRPr="00E43DAD">
        <w:rPr>
          <w:rFonts w:ascii="Times New Roman" w:eastAsia="Calibri" w:hAnsi="Times New Roman" w:cs="Times New Roman"/>
          <w:b/>
          <w:color w:val="292C2F"/>
          <w:sz w:val="28"/>
          <w:szCs w:val="28"/>
        </w:rPr>
        <w:t>. Инструкторы беспилотных авиационных систем ППК «Роскадастр» прошли подготовку в МГТУ ГА.</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Первая группа специалистов ППК «Роскадастр» успешно прошла обучение в Московском государственном техническом университете гражданской авиации (МГТУ ГА) по программе подготовки инструкторского состава для эксплуатации беспилотных воздушных судов (далее — БВС) максимальной взлетной массой до 30 кг. Все обучающиеся получили систематизированные знания и практические навыки, необходимые инструктору в процессе подготовки специалистов по эксплуатации БВС массой до 30 кг. В результате успешного освоения программы подготовки и прохождения итоговой аттестации обучающимся было выдано удостоверение о повышении квалификации установленного образца.</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«С 2020 года Росреестр и ППК «Роскадастр» применяют в своей деятельности беспилотные летательные аппараты. В настоящее время при организации полётов осуществляется взаимодействие с Национальным центром управления обороной Российской Федерации, центрами организации воздушного движения, региональными и муниципальными органами власти. Это позволяет обеспечить выполнение полётов с учетом действующих в настоящее время ограничений. В первом полугодии текущего года проведена съемка территории площадью 3,6 миллиона гектаров, что составляет 75% от годового плана. В настоящее время все территориальные управления Росреестра и более 70% территориальных подразделений ППК «Роскадастр» оснащены беспилотными авиационными системами. Применение беспилотников повышает точность и скорость выполнения картографических, кадастровых и других работ», — сказал руководитель Росреестра Олег Скуфинский.</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 xml:space="preserve">Обучение специалистов ППК «Роскадастр» было организовано последовательно по программам подготовки специалистов по эксплуатации БАС, включающих в себя БВС максимальной взлетной массой 30 кг и менее, а затем специалистов-инструкторов для этой же категории БАС. В процессе подготовки слушатели получили методические навыки по обучению коллег, важные знания в таких областях, как воздушное законодательство РФ и его требования в части касающейся эксплуатации БВС максимальной взлетной массой 30 кг и менее, порядок использования воздушного пространства, устройство, особенности функционирования БАС и их компонентов, основы воздушной навигации и авиационной метеорологии, изучили современные образовательные методики, которые позволяют им в дальнейшем как специалистам-инструкторам организовать учебный процесс на высоком уровне. Помимо получения теоретических знаний слушатели приобретали навыки пилотирования БВС с использованием тренажерного комплекса </w:t>
      </w:r>
      <w:r w:rsidRPr="00E43DAD">
        <w:rPr>
          <w:rFonts w:ascii="Times New Roman" w:eastAsia="Calibri" w:hAnsi="Times New Roman" w:cs="Times New Roman"/>
          <w:color w:val="292C2F"/>
          <w:sz w:val="28"/>
          <w:szCs w:val="28"/>
        </w:rPr>
        <w:lastRenderedPageBreak/>
        <w:t>МГТУ ГА, оборудованного современным программным обеспечением и средствами, имитирующими работу беспилотных воздушных судов.</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Получив основные навыки пилотирования БВС на тренажере, слушатели приступали к практической деятельности по подготовке и выполнению полетов с использованием БАС сначала в закрытом помещении демозала технопарка БАС МГТУ ГА, а затем на посадочной площадке «Егорьевский АТК» в филиале МГТУ ГА в г. Егорьевск. Вся деятельность осуществлялась в строгом соответствии с требованиями воздушного законодательства Российской Федерации, что позволило обучившимся слушателям получить также практические навыки организации использования БАС, не допуская нарушений.</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«В своей деятельности ППК «Роскадастр» использует современное оборудование, методы и технологии, позволяющие компании повысить качество и скорость оказания услуг и выполнения работ. Мы регулярно повышаем квалификацию и совершенствуем навыки как управленческого, так и производственного персонала. Применение беспилотных летательных аппаратов при проведении кадастровых работ безусловно повысит эффективность компании за счет снижения трудозатрат и экономии времени на проведение работ. Подготовка инструкторского состава в свою очередь позволит ППК «Роскадастр» организовать обучение специалистов, эксплуатирующих беспилотные авиационные системы (БАС), на базе филиалов компании в различных регионах России», — отметил генеральный директор ППК «Роскадастр» Владислав Жданов.</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Специалисты Компании регулярно повышают квалификацию на базе профильных вузов. Еще одна образовательная площадка — Корпоративный университет ППК «Роскадастр». В 2023-2024 годах 180 работников Компании прошли на его базе обучение по программам «Управление беспилотными летательными аппаратами и фотограмметрическая обработка полученных материалов» и «Выполнение аэрофотосъемочных работ с применением беспилотных авиационных систем». Подготовка инструкторов продолжится в том числе и во взаимодействии с другими вузами.</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В 2024 году ППК «Роскадастр» планирует обучить порядка 100 человек по программе повышения квалификации «Применение беспилотных систем в целях государственного земельного надзора или муниципального земельного контроля», а также около 150 специалистов, привлекаемых к проведению аэрофотосъемки с использованием БВС.</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В дальнейшем ППК «Роскадастр» планирует увеличение парка БАС и количества высококвалифицированного инструкторского состава, а также создание материально-технической базы для обучения необходимого количества специалистов по эксплуатации БАС в рамках своих подразделений на всей территории России.</w:t>
      </w:r>
    </w:p>
    <w:p w:rsidR="00E43DAD" w:rsidRPr="00E43DAD" w:rsidRDefault="00E43DAD" w:rsidP="00E43DAD">
      <w:pPr>
        <w:spacing w:after="0" w:line="240" w:lineRule="auto"/>
        <w:ind w:firstLine="709"/>
        <w:jc w:val="both"/>
        <w:rPr>
          <w:rFonts w:ascii="Times New Roman" w:eastAsia="Calibri" w:hAnsi="Times New Roman" w:cs="Times New Roman"/>
          <w:b/>
          <w:color w:val="292C2F"/>
          <w:sz w:val="28"/>
          <w:szCs w:val="28"/>
        </w:rPr>
      </w:pPr>
    </w:p>
    <w:p w:rsidR="00E43DAD" w:rsidRPr="00E43DAD" w:rsidRDefault="00E43DAD" w:rsidP="00E43DAD">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2</w:t>
      </w:r>
      <w:r w:rsidRPr="00E43DAD">
        <w:rPr>
          <w:rFonts w:ascii="Times New Roman" w:eastAsia="Calibri" w:hAnsi="Times New Roman" w:cs="Times New Roman"/>
          <w:b/>
          <w:color w:val="292C2F"/>
          <w:sz w:val="28"/>
          <w:szCs w:val="28"/>
        </w:rPr>
        <w:t>. Росреестр подвёл промежуточные итоги по программам сельской, дальневосточной и арктической ипотек.</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lastRenderedPageBreak/>
        <w:t>С начала действия программы сельской ипотеки (январь 2020 года) по 1 июля 2024 года Росреестр зарегистрировал 90 773 ипотеки. Наибольшее количество регистрационных действий в рамках программы приходится на договоры купли-продажи, на основании которых зарегистрировано 78 667 прав собственности.</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Также в рамках программы зарегистрировано 9 847 договоров участия в долевом строительстве и соглашений об уступке права требования по ДДУ, а также 1 440 прав собственности на вновь созданные объекты индивидуального жилищного строительства.</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«За 4,5 года ипотечные программы показали свою востребованность жителями России, стали эффективным инструментом улучшения жилищных условий, освоения новых территорий. Программы в том числе стали стимулом для развития электронных услуг. Доля электронной ипотеки с 2020 года выросла в 9 раз – до 84%, и регистрируется она в среднем за 12 часов. Это результат нашей системной работы в интересах людей, которую мы проводим совместно с кредитными организациями, застройщиками и другими профессиональными участниками рынка недвижимости», - сказал руководитель Росреестра Олег Скуфинский.</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Наибольшую популярность программа набрала в Приволжском (31 003 ипотеки) и Центральном федеральных округах (15 761 ипотека). Здесь среди регионов лидеров – Республика Башкирия (5 589), Удмуртская республика (4 481), Республика Татарстан (3 827), Курская (1 622) и Белгородская (1 607) области.</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В Сибирском федеральном округе (15 070 ипотек) лидируют Омская (4 032), Новосибирская (2 396) и Иркутская области (2 323). В Южном федеральном округе (6 879) - Ростовская область (1 988) и Краснодарский край (1832).</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В Северо-Западном федеральном округе (6 394 ипотеки) лидерами стали Ленинградская (2 234) и Калининградская (1 697) области. На Урале (5 983 ипотеки) - Свердловская (2 034) и Челябинская (1 463) области.</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В Северо-Кавказском Федеральном округе (6 087 ипотек) безусловным лидером стал Ставропольский край с показателем 3 918 ипотек. На Дальнем Востоке (3 556 ипотек) первенство по-прежнему сохраняет Республика Бурятия (1 360).</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«Дальневосточная ипотека»</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С начала действия программы (с декабря 2019 года) по 5 июля 2024 года Росреестр зарегистрировал ипотеки в отношении 93 593 объектов недвижимости. Среди сделок, заключенных в рамках программы, 41 360 договоров купли-продажи, 36 673 договоров участия в долевом строительстве и 9 075 договоров уступки прав требования по ДДУ.</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Лидерство по числу ипотек по сохранили Республика Саха (Якутия) и Приморский край. В них зарегистрировано 23 314 и 19 680 ипотек соответственно.</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lastRenderedPageBreak/>
        <w:t>На третьем месте - Республика Бурятия (14 тыс.), на четвертом - Хабаровский край (12 тыс.), на пятом - Амурская область (8,4 тыс.), на шестом - Забайкальский край (6,3 тыс.). Завершают список Сахалинская область (5 тыс.), Магаданская область и Чукотский АО (3 тыс.), Камчатский край (1,4 тыс.) и Еврейская автономная область (406).</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«Арктическая ипотека»</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Программа действует с декабря 2023 года. Это расширение «Дальневосточной ипотеки» на регионы и муниципалитеты российской Арктики. Запустить программу под 2% для молодых семей поручил Президент РФ Владимир Путин.</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По состоянию на 5 июля 2024 года в рамках программы зарегистрировано 3 825 ипотек. Из них с использованием кредитных средств заключено 3 190 договоров купли-продажи, 681 договор участия в долевом строительстве и 16 договоров уступки прав требования по ДДУ.</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Безусловными лидерами в рамках программы стали Архангельская область и Ненецкий автономный округ с показателем 2 096 ипотек. На втором месте - Красноярский край (956), на третьем– Мурманская область (303), на четвертом - Республика Карелия (184), на пятом – Ямало-Ненецкий автономный округ (274).</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«Дальневосточный гектар»</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Еще одним эффективным механизмом для повышения качества жизни граждан на Дальнем востоке стала программа «Дальневосточный гектар», которая действует с 2016 года.</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По данным ФИС «На Дальний Восток», которую разработал и сопровождает Росреестр, с момента запуска программы предоставлено более 110,5 тысяч земельных участков общей площадью 91,3 тысячи гектаров в Дальневосточном федеральном округе и Арктической зоне Российской Федерации. За период с 1 января по 19 июля 2024 года предоставлено 5 139 участков общей площадью 3,5 тыс. га. Из них наибольшее количество – в Приморском крае (1075), в Сахалинской области (959) и Республике Саха (Якутия) (825). В 2023 году гражданам в безвозмездное пользование предоставлено 10 320 земельных участков общей площадью 6 290 га.</w:t>
      </w:r>
    </w:p>
    <w:p w:rsidR="00E43DAD" w:rsidRPr="00E43DAD" w:rsidRDefault="00E43DAD" w:rsidP="00E43DAD">
      <w:pPr>
        <w:spacing w:after="0" w:line="240" w:lineRule="auto"/>
        <w:ind w:firstLine="709"/>
        <w:jc w:val="both"/>
        <w:rPr>
          <w:rFonts w:ascii="Times New Roman" w:eastAsia="Calibri" w:hAnsi="Times New Roman" w:cs="Times New Roman"/>
          <w:b/>
          <w:color w:val="292C2F"/>
          <w:sz w:val="28"/>
          <w:szCs w:val="28"/>
        </w:rPr>
      </w:pPr>
    </w:p>
    <w:p w:rsidR="00E43DAD" w:rsidRPr="00E43DAD" w:rsidRDefault="00E43DAD" w:rsidP="00E43DAD">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3</w:t>
      </w:r>
      <w:r w:rsidRPr="00E43DAD">
        <w:rPr>
          <w:rFonts w:ascii="Times New Roman" w:eastAsia="Calibri" w:hAnsi="Times New Roman" w:cs="Times New Roman"/>
          <w:b/>
          <w:color w:val="292C2F"/>
          <w:sz w:val="28"/>
          <w:szCs w:val="28"/>
        </w:rPr>
        <w:t>. Госдума приняла во II и III чтениях законопроект Росреестра о расчете арендной платы земель.</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Государственная Дума приняла во втором и третьем чтениях разработанный Росреестром законопроект*, которым предлагается установить единый подход к определению арендой платы в отношении земельных участков, находящихся в государственной и муниципальной собственности и предоставляемых без торгов.</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Законопроект предусматривает внесение изменений в статью 39.7 Земельного кодекса РФ и статью 3 Федерального закона «О государственной кадастровой оценке».</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lastRenderedPageBreak/>
        <w:t>По действующему законодательству размер арендной платы за земельные участки, находящиеся в государственной и муниципальной собственности, устанавливается разными методами: на основании кадастровой стоимости; ставок арендной платы, утвержденных уполномоченными органами власти; рыночной стоимости права аренды земельных участков. Отсутствие единой методики усложняет расчеты арендной платы и приводит к спорам между органами публичной власти и арендаторами земельных участков.</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«Законопроект не меняет действующий правовой подход (не вводятся конкретные процентные ставки, коэффициенты и т.д.) определения размера арендной платы за земельные участки, а лишь устанавливает единую основу её определения на основании кадастровой стоимости для всех уровней публичной собственности. Расчет арендной платы от кадастровой стоимости будет способствовать стабильности в земельных отношениях, позволит заинтересованным лицам заранее рассчитывать размер арендной платы и прогнозировать доходы и расходы от использования земли», - сказал статс-секретарь - заместитель руководителя Росреестра Алексей Бутовецкий.</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Кроме того, отметил он, в отличие от ставки арендной платы, размер кадастровой стоимости можно пересмотреть в административном порядке, что гораздо проще для арендатора. Это будет способствовать изменению размера арендной платы исходя из фактической рыночной стоимости земельного участка.</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Для земельных участков, находящихся в федеральной собственности, такое решение уже принято и эффективно работает. Оно позволило сократить расходы федерального бюджета на проведение рыночной оценки аренды, а также ускорить вовлечение земель в оборот.</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Как пояснил Алексей Бутовецкий, законопроектом установлен срок его вступления в силу с 1 января 2026 года. Это связано с необходимостью внесения соответствующих изменений в нормативные правовые акты, в том числе регионального уровня.</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Напомним, что в 2022 году в России была проведена государственная кадастровая оценка земельных участков. В фонд данных ГКО включены отчеты об итогах государственной кадастровой оценки 85 регионов. В следующий раз кадастровая оценка земельных участков по всей стране будет проводиться в 2026 году.</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 Законопроект «О внесении изменений в статью 39.7 и признании утратившим силу пункта 5 статьи 65 Земельного кодекса Российской Федерации и внесении изменений в статью 3 Федерального закона «О государственной кадастровой оценке».</w:t>
      </w:r>
    </w:p>
    <w:p w:rsidR="00E43DAD" w:rsidRPr="00E43DAD" w:rsidRDefault="00E43DAD" w:rsidP="00E43DAD">
      <w:pPr>
        <w:spacing w:after="0" w:line="240" w:lineRule="auto"/>
        <w:ind w:firstLine="709"/>
        <w:jc w:val="both"/>
        <w:rPr>
          <w:rFonts w:ascii="Times New Roman" w:eastAsia="Calibri" w:hAnsi="Times New Roman" w:cs="Times New Roman"/>
          <w:b/>
          <w:color w:val="292C2F"/>
          <w:sz w:val="28"/>
          <w:szCs w:val="28"/>
        </w:rPr>
      </w:pPr>
    </w:p>
    <w:p w:rsidR="00E43DAD" w:rsidRPr="00E43DAD" w:rsidRDefault="00E43DAD" w:rsidP="00E43DAD">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4</w:t>
      </w:r>
      <w:r w:rsidRPr="00E43DAD">
        <w:rPr>
          <w:rFonts w:ascii="Times New Roman" w:eastAsia="Calibri" w:hAnsi="Times New Roman" w:cs="Times New Roman"/>
          <w:b/>
          <w:color w:val="292C2F"/>
          <w:sz w:val="28"/>
          <w:szCs w:val="28"/>
        </w:rPr>
        <w:t>.</w:t>
      </w:r>
      <w:r w:rsidRPr="00E43DAD">
        <w:rPr>
          <w:rFonts w:ascii="Times New Roman" w:eastAsia="Calibri" w:hAnsi="Times New Roman" w:cs="Times New Roman"/>
          <w:sz w:val="28"/>
          <w:szCs w:val="28"/>
        </w:rPr>
        <w:t xml:space="preserve"> </w:t>
      </w:r>
      <w:r w:rsidRPr="00E43DAD">
        <w:rPr>
          <w:rFonts w:ascii="Times New Roman" w:eastAsia="Calibri" w:hAnsi="Times New Roman" w:cs="Times New Roman"/>
          <w:b/>
          <w:color w:val="292C2F"/>
          <w:sz w:val="28"/>
          <w:szCs w:val="28"/>
        </w:rPr>
        <w:t>Госдума приняла во II и III чтениях законопроект Росреестра о сроке освоения садовых участков.</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 xml:space="preserve">Государственная Дума приняла во втором и третьем чтениях разработанный Росреестром законопроект, которым определяется срок для </w:t>
      </w:r>
      <w:r w:rsidRPr="00E43DAD">
        <w:rPr>
          <w:rFonts w:ascii="Times New Roman" w:eastAsia="Calibri" w:hAnsi="Times New Roman" w:cs="Times New Roman"/>
          <w:color w:val="292C2F"/>
          <w:sz w:val="28"/>
          <w:szCs w:val="28"/>
        </w:rPr>
        <w:lastRenderedPageBreak/>
        <w:t>освоения земельных участков, расположенных в границах населенных пунктов, а также садовых и огородных земельных участков.</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Проект федерального закона разработан в соответствии с «дорожной картой» по повышению эффективности использования земель, утвержденной распоряжением Правительства РФ. Изменения предлагается внести в Земельный кодекс РФ и статью 23 Федерального закона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Напомним, что в настоящее время термин «освоение земельного участка» упоминается в земельном и гражданском законодательстве, но его понятие не раскрыто. Сколько именно времени требуется на освоение и что подразумевается под освоением земельного участка, сегодня в законе не указано.</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Законопроект решает эту многолетнюю проблему и дает разумный трехлетний срок для граждан, чтобы они подготовили земельный участок для будущего использования. Например, осушили его, убрали сорную растительность, создали правильный рельеф, протянули временные сети, снесли старые мешающие объекты. Перечень таких мероприятий будет определен Правительством Российской Федерации.</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Отдельные положения законопроекта уточнены ко второму чтению. В Земельном кодексе Российской Федерации будет определено, с какого момента правообладатели земельных участков, расположенных в границах населенных пунктов, а также садовых и огородных земельных участков обязаны приступить к их использованию – со дня приобретения прав на такие земельные участки. Если же необходимо подготовить земельный участок к использованию, провести мероприятия по его освоению, то такой срок отодвигается на три года.</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Законопроект позволит также принимать меры в отношении заброшенных земельных участков на территориях садоводств и в границах населенных пунктов. Такие участки зарастают борщевиком, затрудняют деятельность садоводческих и огороднических товариществ.</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 xml:space="preserve">«Задача данных норм - не наказание собственников или изъятие у них земельных участков, а именно их возвращение на свои земельные участки для обеспечения надлежащего использования. Законопроект фактически создает механизм воздействия на лиц, которые годами или даже десятилетиями не используют земельные участки. Кроме того, это защитит собственников земельных участков от произвольных оценок со стороны проверяющих, поскольку будет однозначно понятно, используется земельный участок или нет. На уровне акта Правительства РФ предлагается закрепить конкретные признаки неиспользования земельных участков в населенных пунктах, а также в садоводческих и огороднических товариществах. Аналогичное решение по землям сельскохозяйственного назначения было принято еще в 2020 году, что позволяет эффективно </w:t>
      </w:r>
      <w:r w:rsidRPr="00E43DAD">
        <w:rPr>
          <w:rFonts w:ascii="Times New Roman" w:eastAsia="Calibri" w:hAnsi="Times New Roman" w:cs="Times New Roman"/>
          <w:color w:val="292C2F"/>
          <w:sz w:val="28"/>
          <w:szCs w:val="28"/>
        </w:rPr>
        <w:lastRenderedPageBreak/>
        <w:t>воздействовать на собственников таких земель и возвращать их в сельскохозяйственный оборот», - сказал статс-секретарь – заместитель руководителя Росреестра Алексей Бутовецкий.</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Введение нового вида наказания или повышение штрафов законопроектом не предлагается. За неиспользование земельного участка, предназначенного для жилищного строительства, садоводства, огородничества уже установлена административная ответственность статьей 8.8 КоАП РФ. Новые основания для изъятия земельных участков также не предусматриваются.</w:t>
      </w:r>
    </w:p>
    <w:p w:rsidR="00E43DAD" w:rsidRPr="00E43DAD" w:rsidRDefault="00E43DAD" w:rsidP="00E43DAD">
      <w:pPr>
        <w:spacing w:after="0" w:line="240" w:lineRule="auto"/>
        <w:ind w:firstLine="709"/>
        <w:jc w:val="both"/>
        <w:rPr>
          <w:rFonts w:ascii="Times New Roman" w:eastAsia="Calibri" w:hAnsi="Times New Roman" w:cs="Times New Roman"/>
          <w:b/>
          <w:color w:val="292C2F"/>
          <w:sz w:val="28"/>
          <w:szCs w:val="28"/>
        </w:rPr>
      </w:pPr>
    </w:p>
    <w:p w:rsidR="00E43DAD" w:rsidRPr="00E43DAD" w:rsidRDefault="00E43DAD" w:rsidP="00E43DAD">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5</w:t>
      </w:r>
      <w:r w:rsidRPr="00E43DAD">
        <w:rPr>
          <w:rFonts w:ascii="Times New Roman" w:eastAsia="Calibri" w:hAnsi="Times New Roman" w:cs="Times New Roman"/>
          <w:b/>
          <w:color w:val="292C2F"/>
          <w:sz w:val="28"/>
          <w:szCs w:val="28"/>
        </w:rPr>
        <w:t>.</w:t>
      </w:r>
      <w:r w:rsidRPr="00E43DAD">
        <w:rPr>
          <w:rFonts w:ascii="Times New Roman" w:eastAsia="Calibri" w:hAnsi="Times New Roman" w:cs="Times New Roman"/>
          <w:sz w:val="28"/>
          <w:szCs w:val="28"/>
        </w:rPr>
        <w:t xml:space="preserve"> </w:t>
      </w:r>
      <w:r w:rsidRPr="00E43DAD">
        <w:rPr>
          <w:rFonts w:ascii="Times New Roman" w:eastAsia="Calibri" w:hAnsi="Times New Roman" w:cs="Times New Roman"/>
          <w:b/>
          <w:color w:val="292C2F"/>
          <w:sz w:val="28"/>
          <w:szCs w:val="28"/>
        </w:rPr>
        <w:t>Госдума приняла во II и III чтениях законопроект об отмене торгов при предоставлении земельных участков льготникам.</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Государственная Дума приняла во втором и третьем чтениях разработанный при участии Росреестра законопроект*, которым упрощается процедура предоставления земельных участков льготным категориям граждан для индивидуального жилищного строительства, ведения личного подсобного хозяйства и садоводства. В частности, они смогут получить земельные участки без проведения торгов как в собственность, в аренду, так и в безвозмездное пользование.</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Законопроект разработан Думой Астраханской области. Росреестр его дорабатывал, осуществлял подготовку официального отзыва и заключения Правительства РФ, а также поправок ко второму чтению.</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В настоящее время в статье 39.18 Земельного кодекса РФ закреплены особенности предоставления земельных участков для ИЖС, ведения личного подсобного хозяйства, садоводства и для деятельности крестьянских (фермерских) хозяйств. В таких случаях обязательно публикуется извещение о предоставлении земельного участка и проводится аукцион.</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В то же время, как сообщил статс-секретарь – заместитель руководителя Росреестра Алексей Бутовецкий, существуют положения о предоставлении земельных участков без торгов, которые неверно толкуются на практике. В результате аукционы ошибочно проводятся в случаях предоставления земельных участков в безвозмездное пользование, а также в аренду или собственность бесплатно, в том числе льготным категориям граждан, которые по закону имеют право на получение земельных участков без торгов. Как правило, это многодетные семьи, участники боевых действий, инвалиды и их семьи, молодые специалисты, представители конкретных профессий и др.</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 xml:space="preserve">«Законопроектом предлагается дополнить статью 39.18 Земельного кодекса нормой о том, что положения указанной статьи не применяются в случаях, если с заявлением о предоставлении земельного участка обратилось лицо, имеющее право на приобретение такого земельного участка в собственность или аренду без проведения торгов, в собственность бесплатно либо в безвозмездное пользование. Изменения позволят защитить права граждан, которым государство гарантирует в качестве меры социальной </w:t>
      </w:r>
      <w:r w:rsidRPr="00E43DAD">
        <w:rPr>
          <w:rFonts w:ascii="Times New Roman" w:eastAsia="Calibri" w:hAnsi="Times New Roman" w:cs="Times New Roman"/>
          <w:color w:val="292C2F"/>
          <w:sz w:val="28"/>
          <w:szCs w:val="28"/>
        </w:rPr>
        <w:lastRenderedPageBreak/>
        <w:t>поддержки возможность приобретения земельных участков в льготном порядке», - сказал Алексей Бутовецкий.</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Изначально законопроект предусматривал отмену процедуры торгов только в случае предоставления земельных участков льготным категориям граждан под ИЖС. Впоследствии он был доработан и также распространен на случаи получения участков в безвозмездное пользование, для садоводства, ведения личного подсобного хозяйства и для осуществления деятельности крестьянского (фермерского) хозяйства.</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 Законопроект «О внесении изменений в Земельный кодекс Российской Федерации и статьи 10 и 10.1 Федерального закона «Об обороте земель сельскохозяйственного назначения» (в части устранения противоречий отдельных положений земельного законодательства о предоставлении земельных участков без торгов).</w:t>
      </w:r>
    </w:p>
    <w:p w:rsidR="00E43DAD" w:rsidRPr="00E43DAD" w:rsidRDefault="00E43DAD" w:rsidP="00E43DAD">
      <w:pPr>
        <w:spacing w:after="0" w:line="240" w:lineRule="auto"/>
        <w:ind w:firstLine="709"/>
        <w:jc w:val="both"/>
        <w:rPr>
          <w:rFonts w:ascii="Times New Roman" w:eastAsia="Calibri" w:hAnsi="Times New Roman" w:cs="Times New Roman"/>
          <w:b/>
          <w:color w:val="292C2F"/>
          <w:sz w:val="28"/>
          <w:szCs w:val="28"/>
        </w:rPr>
      </w:pPr>
    </w:p>
    <w:p w:rsidR="00E43DAD" w:rsidRPr="00E43DAD" w:rsidRDefault="00E43DAD" w:rsidP="00E43DAD">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6</w:t>
      </w:r>
      <w:r w:rsidRPr="00E43DAD">
        <w:rPr>
          <w:rFonts w:ascii="Times New Roman" w:eastAsia="Calibri" w:hAnsi="Times New Roman" w:cs="Times New Roman"/>
          <w:b/>
          <w:color w:val="292C2F"/>
          <w:sz w:val="28"/>
          <w:szCs w:val="28"/>
        </w:rPr>
        <w:t>.</w:t>
      </w:r>
      <w:r w:rsidRPr="00E43DAD">
        <w:rPr>
          <w:rFonts w:ascii="Times New Roman" w:eastAsia="Calibri" w:hAnsi="Times New Roman" w:cs="Times New Roman"/>
          <w:b/>
          <w:sz w:val="28"/>
          <w:szCs w:val="28"/>
        </w:rPr>
        <w:t xml:space="preserve"> </w:t>
      </w:r>
      <w:r w:rsidRPr="00E43DAD">
        <w:rPr>
          <w:rFonts w:ascii="Times New Roman" w:eastAsia="Calibri" w:hAnsi="Times New Roman" w:cs="Times New Roman"/>
          <w:b/>
          <w:color w:val="292C2F"/>
          <w:sz w:val="28"/>
          <w:szCs w:val="28"/>
        </w:rPr>
        <w:t>Госдума приняла во II и III чтениях законопроект Росреестра, упрощающий предоставление земельных участков с помощью НСПД.</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Государственная Дума приняла во втором и третьем чтениях разработанный Росреестром законопроект*, который призван упростить процедуру оказания государственных и муниципальных услуг в сфере земельных отношений. В частности, граждане и представители бизнеса смогут в электронном виде подготовить необходимые документы с помощью цифрового сервиса «Земля просто», который разрабатывается на базе ФГИС «Единая цифровая платформа «Национальная система пространственных данных» (ФГИС ЕЦП НСПД).</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Законопроект разработан в рамках дорожной карты по повышению эффективности использования земли в Российской Федерации, утвержденной распоряжением Правительства от 23 августа 2023 г. № 2270-р.</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Единая цифровая платформа «Национальная система пространственных данных» введена в эксплуатацию ведомством в 2023 году в рамках государственной программы, утвержденной Правительством Российской Федерации 1 декабря 2021 года.</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 xml:space="preserve">«Одна из основных задач объединения пространственных данных и создания ФГИС «Единая цифровая платформа «Национальная система пространственных данных» (ФГИС ЕЦП НСПД) - обеспечение новых возможностей для граждан и бизнеса по поиску, предоставлению земельных участков, получению государственных и муниципальных услуг в сфере земли и недвижимости в удобном формате единого окна, в том числе в составе строительного цикла. В этих целях Росреестром разработан законопроект, который предусматривает оказание таких услуг с использованием цифрового сервиса НСПД «Земля просто». С его помощью можно будет подготовить схему расположения земельного участка на кадастровом плане территории, а также сформировать участок с использованием всего имеющегося набора пространственных данных из различных информационных систем федерального и регионального уровня», </w:t>
      </w:r>
      <w:r w:rsidRPr="00E43DAD">
        <w:rPr>
          <w:rFonts w:ascii="Times New Roman" w:eastAsia="Calibri" w:hAnsi="Times New Roman" w:cs="Times New Roman"/>
          <w:color w:val="292C2F"/>
          <w:sz w:val="28"/>
          <w:szCs w:val="28"/>
        </w:rPr>
        <w:lastRenderedPageBreak/>
        <w:t>- сообщила заместитель руководителя Росреестра, руководитель цифровой трансформации Елена Мартынова.</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Она отметила, что в настоящее время заинтересованному лицу для подготовки схемы расположения земельного участка приходится либо обращаться к кадастровому инженеру, на что уходит дополнительное время и средства, либо пользоваться информационными ресурсами, которые не содержат полного объема пространственных данных.</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«Законодательные изменения повысят скорость и сократят стоимость получения услуги для человека, позволят минимизировать ошибки при образовании земельного участка. Как следствие, будут снижены риски отказа и повторного обращения за услугой», - добавила заместитель руководителя Росреестра.</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Отдельные положения законопроекта уточнены ко второму чтению. В частности, также предусмотрена возможность при оказании государственных и муниципальных услуг использовать сведения ФГИС ЕЦП НСПД. Это актуальные и легитимные открытые пространственные данные, полученные из различных информационных систем и ресурсов органов публичной власти. Данные изменения позволят сократить сроки оказания государственных и муниципальных услуг, снизить количество приостановлений и ошибок со стороны уполномоченных органов.</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Вступление изменений в силу запланировано на 1 января 2025 года. К этому времени будет обеспечена полная техническая готовность работы сервиса.</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 Законопроект «О внесении изменений в статьи 11 и 39 Земельного кодекса Российской Федерации и статью 18 Федерального закона «О геодезии, картографии и пространственных данных и о внесении изменений в отдельные законодательные акты Российской Федерации».</w:t>
      </w:r>
    </w:p>
    <w:p w:rsidR="00E43DAD" w:rsidRPr="00E43DAD" w:rsidRDefault="00E43DAD" w:rsidP="00E43DAD">
      <w:pPr>
        <w:spacing w:after="0" w:line="240" w:lineRule="auto"/>
        <w:ind w:firstLine="709"/>
        <w:jc w:val="both"/>
        <w:rPr>
          <w:rFonts w:ascii="Times New Roman" w:eastAsia="Calibri" w:hAnsi="Times New Roman" w:cs="Times New Roman"/>
          <w:b/>
          <w:color w:val="292C2F"/>
          <w:sz w:val="28"/>
          <w:szCs w:val="28"/>
        </w:rPr>
      </w:pPr>
    </w:p>
    <w:p w:rsidR="00E43DAD" w:rsidRPr="00E43DAD" w:rsidRDefault="00E43DAD" w:rsidP="00E43DAD">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7</w:t>
      </w:r>
      <w:r w:rsidRPr="00E43DAD">
        <w:rPr>
          <w:rFonts w:ascii="Times New Roman" w:eastAsia="Calibri" w:hAnsi="Times New Roman" w:cs="Times New Roman"/>
          <w:b/>
          <w:color w:val="292C2F"/>
          <w:sz w:val="28"/>
          <w:szCs w:val="28"/>
        </w:rPr>
        <w:t>. Более 19 млн экспресс-выписок из ЕГРН получили россияне на Едином портале госуслуг.</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С начала действия на ЕПГУ услуги по предоставлению экспресс-выписок из ЕГРН (март 2023 года) Росреестром в общей сложности выдано более 19 млн таких документов. Из них 13 млн – в 2023 году и 6,3 млн – за 6 месяцев 2024 года.</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Напомним, с 1 марта 2023 года на ЕПГУ выведена услуга по предоставлению данных из «Витрины данных ЕГРН». В результате появилась возможность бесплатно в режиме онлайн заказать экспресс-выписку из ЕГРН, которая формируется буквально в течение нескольких секунд. Также в 2023 году на Единый портал госуслуг выведены все услуги Росреестра, включая кадастровый учёт, регистрацию прав и предоставление сведений из ЕГРН.</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 xml:space="preserve">«Мы существенно сократили срок предоставления сведений из ЕГРН – с 3 дней до 1 минуты. Статистика показывает, что услуга востребована - уже выдано более 19 млн выписок и с каждым месяцем эта динамика растет. В </w:t>
      </w:r>
      <w:r w:rsidRPr="00E43DAD">
        <w:rPr>
          <w:rFonts w:ascii="Times New Roman" w:eastAsia="Calibri" w:hAnsi="Times New Roman" w:cs="Times New Roman"/>
          <w:color w:val="292C2F"/>
          <w:sz w:val="28"/>
          <w:szCs w:val="28"/>
        </w:rPr>
        <w:lastRenderedPageBreak/>
        <w:t>целом по сравнению с 2020 годом доля электронных услуг Росреестра выросла в 3 раза – до 60%. Доля электронной ипотеки увеличилась в 9 раз – до 84%, а доля электронной регистрации договоров долевого участия - в 4 раза, до 90%. Это позволило повысить доступность и удобство получения госуслуг в сфере недвижимости для граждан и бизнеса», - сказала заместитель руководителя Росреестра, руководитель цифровой трансформации Елена Мартынова.</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Кроме того, наиболее востребованными среди россиян с начала 2024 года стали выписки из ЕГРН о правах отдельного лица на имевшиеся (имеющиеся) у него объекты недвижимости. В данной выписке содержатся сведения о наличии прав собственности на недвижимость по состоянию на определенную дату. Документ позволяет подтвердить, какой недвижимостью владел правообладатель в течение конкретного периода.</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За первое полугодие 2024 года их предоставлено более 70 млн, что на 17% больше аналогичного периода прошлого года. Это 49% от общего количества всех выданных выписок из ЕГРН.</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На втором месте - выписки из ЕГРН об объекте недвижимости, в которых содержится информация о характеристиках объекта недвижимости. С января по июнь 2024 года их выдано более 30 млн, что на 25% больше аналогичного периода прошлого года.</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На третьем месте - выписки из ЕГРН об основных характеристиках и зарегистрированных правах на объект недвижимости, которые содержат самую полную общедоступную информацию и могут быть предоставлены по всем видам объектов недвижимости (земельный участок, жилой дом, квартира, нежилое помещение и т.д.). За полгода предоставлено 27,5 млн таких выписок, что на 92% больше аналогичного периода прошлого года.</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В настоящее время заявитель, независимо от места своего нахождения, может получить информацию из ЕГРН о зарегистрированных правах на объекты недвижимости, расположенные в любом субъекте Российской Федерации, как в виде бумажного документа, так и в электронном виде. Срок подготовки таких документов составляет не более трех рабочих дней. При этом экспресс-выписка формируется в течение 1 минуты.</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Выписку из ЕГРН в электронной форме можно заказать на Портале госуслуг. Бумажный вариант выписки можно получить, обратившись в ближайший МФЦ.</w:t>
      </w:r>
    </w:p>
    <w:p w:rsidR="00E43DAD" w:rsidRPr="00E43DAD" w:rsidRDefault="00E43DAD" w:rsidP="00E43DAD">
      <w:pPr>
        <w:spacing w:after="0" w:line="240" w:lineRule="auto"/>
        <w:ind w:firstLine="709"/>
        <w:jc w:val="both"/>
        <w:rPr>
          <w:rFonts w:ascii="Times New Roman" w:eastAsia="Calibri" w:hAnsi="Times New Roman" w:cs="Times New Roman"/>
          <w:b/>
          <w:color w:val="292C2F"/>
          <w:sz w:val="28"/>
          <w:szCs w:val="28"/>
        </w:rPr>
      </w:pPr>
    </w:p>
    <w:p w:rsidR="00E43DAD" w:rsidRPr="00E43DAD" w:rsidRDefault="00E43DAD" w:rsidP="00E43DAD">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8</w:t>
      </w:r>
      <w:r w:rsidRPr="00E43DAD">
        <w:rPr>
          <w:rFonts w:ascii="Times New Roman" w:eastAsia="Calibri" w:hAnsi="Times New Roman" w:cs="Times New Roman"/>
          <w:b/>
          <w:color w:val="292C2F"/>
          <w:sz w:val="28"/>
          <w:szCs w:val="28"/>
        </w:rPr>
        <w:t>. По проекту «Земля для туризма» выявили более 15,7 тыс. га для создания туристических объектов.</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В регионах продолжается реализация проекта Росреестра «Земля для туризма». На сегодняшний день уже выявлено 809 земельных участков и территорий общей площадью более 15,7 тыс. га, которые можно использовать для создания туристических объектов, а также 555 объектов туристического интереса, сообщил Заместитель Председателя Правительства РФ Марат Хуснуллин.</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lastRenderedPageBreak/>
        <w:t>«Сервис «Земля для туризма» активно развивается. Он направлен на эффективное использование территорий и развитие внутреннего туризма. Число вовлеченных в проект регионов увеличилось до 65, из них 20 присоединились с начала 2024 года. Только за первое полугодие выявлено 178 участков площадью 9,9 тыс. га для создания туристических объектов, а также 83 объекта туристического интереса. В пользование уже предоставлено 47 участков и территорий площадью 425,8 га», – сказал Марат Хуснуллин.</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По его словам, наибольшее количество земель в рамках проекта вовлечено в Приморском крае (2 участка площадью 129 га), Удмуртской Республике (4 участка площадью 94,7 га) и Саратовской области (2 участка площадью 58 га).</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«Информацию о свободных участках можно посмотреть на публичной кадастровой карте, где размещен сервис, там же можно подать заявку на их получение. Это может сделать любой желающий, в том числе и потенциальный инвестор. В целом с момента запуска «Земли для туризма» поступило уже 473 уведомления от физических и юридических лиц, заинтересованных в предоставлении 181 участка общей площадью 2 тыс. га. На карте размещены сведения о 615 свободных участках общей площадью 5 558,3 га», – сообщил руководитель Росреестра Олег Скуфинский.</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Он отметил, что наибольшее количество территорий, которые можно использовать для туристской деятельности, выявлено в Сибирском федеральном округе – 151 участок общей площадью 9,5 тыс. га. Здесь безусловным лидером стала Новосибирская область, где выявлено 23 участка площадью 8,5 тыс. га. Также регион стал первым по количеству выявленных объектов туристического интереса – 55, и это наибольший показатель по Российской Федерации.</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На втором месте – Приволжский федеральный округ (225 участков площадью 2 056 га). Среди лидеров – Республика Башкортостан (17 участков площадью 618 га), Самарская (43 участка площадью 444,6 га) и Саратовская (35 участков площадью 333,7 га) области.</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На третьем месте – Северо-Западный федеральный округ (78 участков площадью 1,3 тыс. га). Лучшие показатели у Республики Карелия (20 участков площадью 874 га) и Ленинградской области (12 участков площадью 265 га).</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По количеству выявленных объектов туристического интереса, помимо Новосибирской области, высокие показатели у Челябинской области (40), Республики Дагестан (40), Сахалинской области (38) и Пермского края (26).</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Проект «Земля для туризма» реализуется с 2022 года по решению Правительственной комиссии по региональному развитию в РФ. В реестр включаются заповедники, национальные парки, памятники архитектуры и другие объекты, а также расположенные поблизости от них территории.</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 xml:space="preserve">Поиском таких участков занимаются оперативные штабы, в которые входят представители территориальных управлений Росреестра, филиалов </w:t>
      </w:r>
      <w:r w:rsidRPr="00E43DAD">
        <w:rPr>
          <w:rFonts w:ascii="Times New Roman" w:eastAsia="Calibri" w:hAnsi="Times New Roman" w:cs="Times New Roman"/>
          <w:color w:val="292C2F"/>
          <w:sz w:val="28"/>
          <w:szCs w:val="28"/>
        </w:rPr>
        <w:lastRenderedPageBreak/>
        <w:t>ППК «Роскадастр», региональных органов власти и профессионального сообщества. Они также анализируют потенциал земельных участков и разрабатывают стратегии для улучшения их использования.</w:t>
      </w:r>
    </w:p>
    <w:p w:rsidR="00E43DAD" w:rsidRDefault="00E43DAD" w:rsidP="00E43DAD">
      <w:pPr>
        <w:spacing w:after="0" w:line="240" w:lineRule="auto"/>
        <w:ind w:firstLine="709"/>
        <w:jc w:val="both"/>
        <w:rPr>
          <w:rFonts w:ascii="Times New Roman" w:eastAsia="Calibri" w:hAnsi="Times New Roman" w:cs="Times New Roman"/>
          <w:color w:val="292C2F"/>
          <w:sz w:val="28"/>
          <w:szCs w:val="28"/>
        </w:rPr>
      </w:pPr>
    </w:p>
    <w:p w:rsidR="00617ED0" w:rsidRPr="00617ED0" w:rsidRDefault="00617ED0" w:rsidP="00617ED0">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9.</w:t>
      </w:r>
      <w:r w:rsidRPr="00617ED0">
        <w:rPr>
          <w:rFonts w:ascii="Times New Roman" w:eastAsia="Times New Roman" w:hAnsi="Times New Roman" w:cs="Times New Roman"/>
          <w:b/>
          <w:color w:val="292C2F"/>
          <w:sz w:val="28"/>
          <w:szCs w:val="28"/>
          <w:lang w:eastAsia="ru-RU"/>
        </w:rPr>
        <w:t xml:space="preserve"> </w:t>
      </w:r>
      <w:r w:rsidRPr="00617ED0">
        <w:rPr>
          <w:rFonts w:ascii="Times New Roman" w:eastAsia="Calibri" w:hAnsi="Times New Roman" w:cs="Times New Roman"/>
          <w:b/>
          <w:color w:val="292C2F"/>
          <w:sz w:val="28"/>
          <w:szCs w:val="28"/>
        </w:rPr>
        <w:t>Россия и Узбекистан обсудили сотрудничество в сфере государственной кадастровой оценки и земельного надзора.</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В Саратове состоялась встреча команды Большого Росреестра и представителей Агентства по кадастру при Министерстве экономики и финансов Республики Узбекистан.</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Визит узбекской стороны был организован в рамках подписанного в сентябре 2023 года соглашения между Федеральной службой государственной регистрации, кадастра и картографии и Министерством экономики и финансов Республики Узбекистан об оказании Россией безвозмездной технической помощи Республике Узбекистан по созданию системы государственной кадастровой оценки. В ноябре того же года делегация Росреестра во главе с руководителем ведомства Олегом Скуфинским посетила Ташкент, где стороны обсудили вопросы организации работ по проекту создания системы государственной кадастровой оценки в республике. Узбекской стороне были представлены составы рабочей группы и проектного офиса, а также план мероприятий по реализации проекта.</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В 2024 году в Сочи команда Большого Росреестра продемонстрировала узбекским коллегам возможности Федеральной государственной информационной системы ведения Единого государственного реестра недвижимости (ФГИС ЕГРН), поделилась опытом в области учетно-регистрационных действий и создании Национальной системы пространственных данных.</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На рабочем совещании в Саратове делегации России и Узбекистана продолжили обсуждение хода реализации проекта по созданию системы государственной кадастровой оценки в республике.</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«Накопленный в Российской Федерации 25-летний опыт в сфере кадастровой оценки способствует успешному развитию международного сотрудничества. Проект, реализуемый совместно Российской Федерацией и Республикой Узбекистан, заложит основу для создания системы кадастровой оценки объектов недвижимости в республике», – рассказала начальник Управления экономики недвижимости Росреестра Елена Загородникова.</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Участников встречи поприветствовал генеральный директор ППК «Роскадастр» Владислав Жданов. Он напомнил, что двустороннее сотрудничество с Агентством по кадастру при Министерстве экономики и финансов Республики Узбекистан также осуществляется в рамках подписанных в 2021 году соглашения и дорожной карты по обмену опытом в сфере автоматизации процессов регистрации прав на недвижимое имущество, кадастрового учета, в том числе для развития деятельности кадастровых инженеров, кадастровой оценки и практик в сфере геодезии и картографии.</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lastRenderedPageBreak/>
        <w:t>«ППК «Роскадастр» активно развивает международное сотрудничество по профильным направлениям деятельности. Наши специалисты, опираясь на накопленный опыт и ресурсно-информационную базу Компании, активно делятся с зарубежными коллегами лучшими практиками, разрабатывают рекомендации по стратегическим подходам к сфере земельно-имущественных отношений, оказывают консультационную помощь в части кадастровой оценки», – отметил Владислав Жданов.</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Первый заместитель директора Агентства по кадастру при Министерстве экономики и финансов Республики Узбекистан Атабек Аллаберганов поблагодарил российскую сторону за возможность изучения лучших практик и поддержал предложение обсудить вопросы дальнейшего сотрудничества.</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p>
    <w:p w:rsidR="00617ED0" w:rsidRPr="00617ED0" w:rsidRDefault="00617ED0" w:rsidP="00617ED0">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10</w:t>
      </w:r>
      <w:r w:rsidRPr="00617ED0">
        <w:rPr>
          <w:rFonts w:ascii="Times New Roman" w:eastAsia="Calibri" w:hAnsi="Times New Roman" w:cs="Times New Roman"/>
          <w:b/>
          <w:color w:val="292C2F"/>
          <w:sz w:val="28"/>
          <w:szCs w:val="28"/>
        </w:rPr>
        <w:t>. Межгоссовет СНГ обозначил вектор развития геопортала ИПД стран Содружества.</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В Москве состоялось совместное заседание Секретариата и Рабочей группы по инфраструктуре пространственных данных Межгосударственного совета по геодезии, картографии, кадастру и дистанционному зондированию Земли государств – участников СНГ (Межгоссовет СНГ) и стратегическая сессия по вопросам создания и развития геопортала инфраструктуры пространственных данных стран Содружества.</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Росреестр стал организатором двухдневных мероприятий на площадке Московского государственного университета геодезии и картографии (МИИГАиК). Участие в них приняли представители ППК «Роскадастр», ППК «Роскадастр-Инфотех» и профильных ведомств Азербайджанской Республики, Республики Армении, Республики Беларусь, Республики Казахстан, Кыргызской Республики, Республики Таджикистан, Республики Узбекистан и члены Исполнительного комитета СНГ. Российскую делегацию возглавил руководитель Росреестра Олег Скуфинский.</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«Создание единой цифровой платформы для оперативного обмена актуальной геопространственной информацией значительно расширит возможности использования открытых пространственных данных в государствах СНГ и будет способствовать решению задач, отвечающих межгосударственным и национальным интересам в социальной и торгово-экономической сферах. Геопортал ИПД СНГ позволит людям решать конкретные ситуации в повседневной жизни, бизнесе, при государственном управлении», – подчеркнул глава ведомства.</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В рамках заседания рабочей группы были представлены результаты создания геопортала ИПД СНГ. Как сообщила заместитель руководителя ведомства, руководитель цифровой трансформации Елена Мартынова, в 2024 году сформировано и утверждено всеми участниками Межгоссовета СНГ техническое задание для выполнения работ первой очереди.</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 xml:space="preserve">«Основной целью проекта «Геопортал ИПД СНГ» является обеспечение быстрого и удобного доступа для граждан, представителей </w:t>
      </w:r>
      <w:r w:rsidRPr="00617ED0">
        <w:rPr>
          <w:rFonts w:ascii="Times New Roman" w:eastAsia="Calibri" w:hAnsi="Times New Roman" w:cs="Times New Roman"/>
          <w:color w:val="292C2F"/>
          <w:sz w:val="28"/>
          <w:szCs w:val="28"/>
        </w:rPr>
        <w:lastRenderedPageBreak/>
        <w:t>бизнеса, профессиональных участников рынка к открытым геопространственным данным наших государств и созданным на их основе электронным клиентским сервисам. В реализации первой очереди геопортал будет отрабатывать четыре пользовательских трансграничных сценария в сферах туризма, образования, трудоустройства и инвестиций. На стратегической сессии Межгоссовета СНГ мы разработали сценарии для новых сервисов второй очереди. Ключевая особенность этого проекта – командная работа на международном уровне», – рассказала Елена Мартынова.</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Сервис «Я - турист» поможет получить информацию для планирования путешествия с учетом представляющих интерес локаций и с указанием расстояния между опорными точками, мест отдыха и стоимости проживания. «Я – студент» предоставит данные о государственных вузах, форме обучения, средней стоимости аренды жилья рядом с учебным учреждением. «Я - работник» поможет найти вакансии по видам занятости, с указанием заработной платы и контактных данных работодателя, а «Я – инвестор» предоставит сведения в формате «единого окна» для развития предпринимательства на территории государств СНГ. Практическая работа этих сервисов была продемонстрирована в ходе заседания.</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Члены Межгоссовета СНГ обсудили информационное взаимодействие и обмен данными между национальными информационными системами и геопорталом ИПД СНГ, определили ППК «Роскадастр» оператором создаваемой информационной системы и согласовали базовые наборы данных, необходимые для функционирования электронных сервисов на его основе.</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В ходе стратегической сессии с элементами деловой игры участники разделились на команды, чтобы сформировать стратегию развития проекта по четырем направлениям: развитие текущих сервисов, предотвращение и ликвидация чрезвычайных ситуаций, транспортно-логистические и инфраструктурные сервисы, а также создание новых цифровых сервисов на базе геопортала ИПД СНГ.</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Одной из перспективных инициатив стал сервис «Я-спортсмен», который позволит найти нужный спортивный объект для занятий определенным видом спорта, стать участником или зрителем соревнований, предоставит информацию о спортивной инфраструктуре территории.</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Участники совместного совещания подержали предложение о проведении 46-й сессии Межгосударственного совета в Алма-Ате (Казахстан) 8-11 октября 2024 года.</w:t>
      </w:r>
    </w:p>
    <w:p w:rsidR="00617ED0" w:rsidRPr="00617ED0" w:rsidRDefault="00617ED0" w:rsidP="00617ED0">
      <w:pPr>
        <w:spacing w:after="0" w:line="240" w:lineRule="auto"/>
        <w:ind w:firstLine="709"/>
        <w:jc w:val="both"/>
        <w:rPr>
          <w:rFonts w:ascii="Times New Roman" w:eastAsia="Calibri" w:hAnsi="Times New Roman" w:cs="Times New Roman"/>
          <w:b/>
          <w:color w:val="292C2F"/>
          <w:sz w:val="28"/>
          <w:szCs w:val="28"/>
        </w:rPr>
      </w:pPr>
    </w:p>
    <w:p w:rsidR="00D07C8B" w:rsidRPr="00D07C8B" w:rsidRDefault="00D07C8B" w:rsidP="00D07C8B">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w:t>
      </w:r>
      <w:r w:rsidRPr="00D07C8B">
        <w:rPr>
          <w:rFonts w:ascii="Times New Roman" w:eastAsia="Calibri" w:hAnsi="Times New Roman" w:cs="Times New Roman"/>
          <w:b/>
          <w:color w:val="292C2F"/>
          <w:sz w:val="28"/>
          <w:szCs w:val="28"/>
        </w:rPr>
        <w:t>1</w:t>
      </w:r>
      <w:r w:rsidRPr="00D07C8B">
        <w:rPr>
          <w:rFonts w:ascii="Times New Roman" w:eastAsia="Times New Roman" w:hAnsi="Times New Roman" w:cs="Times New Roman"/>
          <w:b/>
          <w:color w:val="292C2F"/>
          <w:sz w:val="28"/>
          <w:szCs w:val="28"/>
          <w:lang w:eastAsia="ru-RU"/>
        </w:rPr>
        <w:t xml:space="preserve">. </w:t>
      </w:r>
      <w:r w:rsidRPr="00D07C8B">
        <w:rPr>
          <w:rFonts w:ascii="Times New Roman" w:eastAsia="Calibri" w:hAnsi="Times New Roman" w:cs="Times New Roman"/>
          <w:b/>
          <w:color w:val="292C2F"/>
          <w:sz w:val="28"/>
          <w:szCs w:val="28"/>
        </w:rPr>
        <w:t>Россия и Китай намерены расширить сотрудничество в сфере геодезии, картографии и пространственных данных.</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 xml:space="preserve">Команда Большого Росреестра и делегация Министерства природных ресурсов Китайской Народной Республики обменялись передовым опытом в сфере геодезии, картографии и пространственных данных. Стороны также </w:t>
      </w:r>
      <w:r w:rsidRPr="00D07C8B">
        <w:rPr>
          <w:rFonts w:ascii="Times New Roman" w:eastAsia="Calibri" w:hAnsi="Times New Roman" w:cs="Times New Roman"/>
          <w:color w:val="292C2F"/>
          <w:sz w:val="28"/>
          <w:szCs w:val="28"/>
        </w:rPr>
        <w:lastRenderedPageBreak/>
        <w:t xml:space="preserve">обсудили актуальные вопросы, связанные с практикой импортозамещения геодезического и картографического оборудования. </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 xml:space="preserve">Встреча представителей Росреестра и ППК «Роскадастр» с делегацией КНР состоялась в Москве. Визит был организован в условиях заинтересованности сторон для обмена опытом. </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 xml:space="preserve">В июле 2023 года делегация Росреестра под руководством главы ведомства Олега Скуфинского посетила Министерство природных ресурсов, Национальный центр геоматики, Центр дистанционного спутникового зондирования Земли и Национальный информационный центр в КНР. Российская сторона отметила высокий уровень развития в Китае отрасли геодезии и картографии, а также профессионализма специалистов министерства и подведомственных организаций. </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 xml:space="preserve">Участников ответного визита поприветствовала заместитель руководителя Росреестра, руководитель цифровой трансформации Елена Мартынова. Она напомнила, что 2 октября 2024 года исполняется 75-лет установлению дипломатических отношений между нашими государствами. </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«В течение 75 лет российско-китайское сотрудничество укреплялось и стабильно развивалось на межведомственном уровне на основе взаимоуважения, дружбы и профессионализма. Такие отношения могут стать примером для других стран по выстраивание сотрудничества. О высоком уровне российско-китайских отношений свидетельствуют регулярные встречи первых лиц наших стран», - отметила заместитель главы Росреестра.</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 xml:space="preserve">Заместитель главы ведомства подчеркнула ценность китайского опыта для развития отрасли геодезии, картографии и геоинформационных систем в России. </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 xml:space="preserve">«Сегодня процессы, организованные в Росреестре, считаются лучшей практикой по регистрации прав и кадастровому учету, созданию сервисов по работе с пространственными данными. В конце 2023 года на территории всей страны была введена в эксплуатацию Единая цифровая платформа «Национальная система пространственных данных» (НСПД). Платформа создана на импортозамещенных геоинформационных технологиях. Сейчас граждане, бизнес и органы власти могут использовать 11 сервисов, еще 9 -будут доступны людям до конца года. Более 70 федеральных и региональных информационных систем и ресурсов интегрированы с НСПД, картографический компонент по работе с пространственными данными является полностью переиспользуемым программным продуктом. На базе НСПД уже сегодня разрабатывают новые технологические решения, в том числе международные», - рассказала Елена Мартынова. </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 xml:space="preserve">Заместитель руководителя Росреестра добавила, что российской стороне интересен обмен информацией в области применения новых технологий и программно-аппаратного оборудования для геодезических и картографических исследований, для обработки и передачи пространственных данных, а также китайские наработки создания соответствующих сервисов для граждан. Кроме того, перед ведомством стоит </w:t>
      </w:r>
      <w:r w:rsidRPr="00D07C8B">
        <w:rPr>
          <w:rFonts w:ascii="Times New Roman" w:eastAsia="Calibri" w:hAnsi="Times New Roman" w:cs="Times New Roman"/>
          <w:color w:val="292C2F"/>
          <w:sz w:val="28"/>
          <w:szCs w:val="28"/>
        </w:rPr>
        <w:lastRenderedPageBreak/>
        <w:t xml:space="preserve">задача локализации в России в целях импортозамещения производства по выпуску оборудования, используемого в профильной деятельности. </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В свою очередь вице-президент Китайской академии геодезии и картографии при Министерстве природных ресурсов КНР Ван Хуэйцзюнь отметил, что Советский Союз заложил экономические основы развития Китая и об этом в Поднебесной всегда будут помнить. Сейчас КНР заинтересована в сотрудничестве с Россией в сфере геодезии и картографии.</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«Взаимодействие между представителями России и Китая в сфере геодезии, картографии и пространственных данных укрепляется с каждым годом. Специалисты Китайской Народной Республики принимают активное участие в международных форумах по профильным темам и хотят обмениваться с Россией опытом, знаниями, технологиями по сервисам и оборудованию. Сегодня мои коллеги выступят с докладами и подробно расскажут о полученных результатах. Надеюсь, что в ходе конференции мы обменяемся мнениями по темам, вызывающим взаимный интерес», - подчеркнул вице-президент.</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Генеральный директор ППК «Роскадастр» Владислав Жданов рассказал делегации КНР о создании Компании путем объединения двух российских госучреждений, подведомственных Росреестру, и двух акционерных обществ. Накопленный опыт, компетенции и имеющаяся ресурсно-информационная база позволяют Компании оказывать поддержку зарубежным коллегам, в том числе в создании информационных систем по учету объектов недвижимости, кадастровой оценке и другим направлениям.</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«Под руководством Росреестра мы участвуем в реализации международных проектов в сфере земли и недвижимости. Мы продолжим проработку вопросов, связанных с созданием и обработкой пространственных данных, в том числе с применением современных геоинформационных технологий, а также производством оборудования, в частности, матриц для линз аэрофотосъемки, востребованных при проведении геодезических работ», - подчеркнул Владислав Жданов.</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Специалисты Большого Росреестра на встрече рассказали о российских геоинформационных технологиях, научно-исследовательских и опытно-конструкторских работах при создании оборудования для съемки и картографирования земной поверхности.</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Российская сторона поделилась опытом по разработке аэросъемочного оборудования и созданию федеральной сети геодезических станций, методами анализа пространственных данных и применением беспилотных авиационных систем.</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Коллеги из КНР представили доклады о технологиях проведения геодезических, картографических работ и создании Национальной базы данных географической информации.</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Стороны также обсудили вопросы обеспечения информационной безопасности инфраструктуры ГИС и применения геоинформационных технологий при чрезвычайных ситуациях.</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lastRenderedPageBreak/>
        <w:t>Китайская делегация также посетила Главный гравиметрический пункт государственной гравиметрической сети России, расположенный в.Москве, где иностранным гостям было продемонстрировано на практике используемое в Российской Федерации геодезическое оборудование.</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После представленного доклада «Геодезические системы отсчета: прошлое, настоящее и будущее» состоялась обстоятельная дискуссия, во время которой стороны обсудили опыт локализации в странах производства современного геодезического оборудования.</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 xml:space="preserve">По итогам состоявшегося визита между российскими и китайскими специалистами достигнута договоренность продолжить диалог по всему спектру вопросов в области применения новых технологий и программно-аппаратного оборудования для геодезических и картографических исследований, создания и обработки пространственных данных. </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p>
    <w:p w:rsidR="00D07C8B" w:rsidRPr="00D07C8B" w:rsidRDefault="00D07C8B" w:rsidP="00D07C8B">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w:t>
      </w:r>
      <w:r w:rsidRPr="00D07C8B">
        <w:rPr>
          <w:rFonts w:ascii="Times New Roman" w:eastAsia="Calibri" w:hAnsi="Times New Roman" w:cs="Times New Roman"/>
          <w:b/>
          <w:color w:val="292C2F"/>
          <w:sz w:val="28"/>
          <w:szCs w:val="28"/>
        </w:rPr>
        <w:t>2. Росреестр разъяснил новый механизм исправления реестровых ошибок.</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Согласно Федеральному закону «О государственной регистрации недвижимости», реестровой является ошибка, которая была перенесена в ЕГРН из документов, представленных в орган регистрации прав. Это может быть межевой или технический план, карта-план территории, акт обследования, а также документы, содержащие сведения о границах различных зон и территорий.</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 xml:space="preserve">Такие ошибки возникают из-за ошибок, допущенных кадастровым инженером, или из-за наличия ошибок в документах, направленных в Росреестр в порядке информационного взаимодействия. </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Столкнуться с реестровой ошибкой или обнаружить ее могут любые лица: правообладатели объектов недвижимости, заказчики кадастровых работ, сами кадастровые инженеры, а также органы государственной власти и местного самоуправления, в том числе орган регистрации прав.</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В связи с тем, что ведение составных частей ЕГРН законодательно закреплено не только за территориальными управлениями Росреестра, но и за ППК «Роскадастр» (в части реестра границ различных зон и территорий), то реестровые ошибки могут быть обнаружены и исправлены не только органом регистрации прав, но и ППК «Роскадастр» в пределах ее компетенции.</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С 1 февраля 2024 года вступил в силу разработанный Росреестром Федеральный закон от 04.08.2023 № 438-ФЗ «О внесении изменений в Градостроительный кодекс Российской Федерации и отдельные законодательные акты Российской Федерации», которым усовершенствован механизм исправления реестровых ошибок.</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 xml:space="preserve">«Исправляя реестровые ошибки, мы повышаем достоверность сведений ЕГРН. Эта работа остается одним из приоритетных направлений деятельности Росреестра, поскольку только на полных и точных данных можно принимать оперативные и верные управленческие решения, разрабатывать удобные сервисы. За 2022-2023 гг. Росреестром исправлено </w:t>
      </w:r>
      <w:r w:rsidRPr="00D07C8B">
        <w:rPr>
          <w:rFonts w:ascii="Times New Roman" w:eastAsia="Calibri" w:hAnsi="Times New Roman" w:cs="Times New Roman"/>
          <w:color w:val="292C2F"/>
          <w:sz w:val="28"/>
          <w:szCs w:val="28"/>
        </w:rPr>
        <w:lastRenderedPageBreak/>
        <w:t>более 1 млн исторически накопленных реестровых ошибок, в том числе за счет проведения комплексных кадастровых работ – 547,1 тыс. Еще остается порядка 7,8 млн объектов, имеющих пересечения и реестровые ошибки. Закон позволил расширить возможности по исправлению большего количества реестровых ошибок, ускорить проведение таких работ, сократить расходы правообладателей. Сегодня орган регистрации прав самостоятельно исправляет реестровую ошибку в границах земельных участков, населенных пунктов, территориальных зон, раньше для этого необходимо было заказать работы у кадастрового инженера. Мы это делаем в интересах людей», - сказал руководитель Росреестра Олег Скуфинский.</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В рамках закона порядок исправления реестровых ошибок в описании местоположения границ земельных участков, зон или территорий, если такие ошибки обнаружены органом регистрации прав или ППК, распространен и на ошибки в описании местоположения здания, сооружения, объекта незавершенного строительства в границах земельного участка (контур здания, сооружения, объекта незавершенного строительства).</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«Согласно изменениям, срок исправления реестровой ошибки сокращен в 3 раза и составляет 1 месяц вместо 3 с момента направления правообладателю объекта недвижимости, уполномоченному органу государственной власти или органу местного самоуправления решения об исправлении данной ошибки. Если в течение месяца от уполномоченных органов или от правообладателей не поступит соответственно описание местоположения границ зон или территории или заявление о кадастровом учете в связи с изменением основных сведений об объекте недвижимости, а также межевой или технической план, на основании которого устраняется реестровая ошибка, то Росреестр или ППК самостоятельно внесут изменения в ЕГРН о местоположении границ и площади такого земельного участка, местоположении здания, сооружения или объекта незавершенного строительства, о границах зон или территорий в соответствии с направленным ранее решением», - сообщил статс-секретарь – заместитель руководителя Росреестра Алексей Бутовецкий.</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При этом, по его словам, ошибка может быть исправлена в срок менее месяца, если правообладатель представит заявление о согласии с изменениями в описании местоположения границ земельного участка или контура здания, сооружения, объекта незавершенного строительства.</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Кроме того, теперь по результатам исправления реестровой ошибки допускается увеличение площади земельного участка не более чем на 10% или ее уменьшение не более чем на 5% относительно площади земельного участка, сведения о котором содержатся в ЕГРН.</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 xml:space="preserve">Впервые в 2023 году в ряде субъектов Росреестр провел эксперимент по массовому исправлению реестровых ошибок. Проект показал эффективность – позволил не только исправить реестровые ошибки в пределах одного кадастрового квартала, но и уточнить местоположение смежных и (или) несмежных земельных участков, а также всех объектов </w:t>
      </w:r>
      <w:r w:rsidRPr="00D07C8B">
        <w:rPr>
          <w:rFonts w:ascii="Times New Roman" w:eastAsia="Calibri" w:hAnsi="Times New Roman" w:cs="Times New Roman"/>
          <w:color w:val="292C2F"/>
          <w:sz w:val="28"/>
          <w:szCs w:val="28"/>
        </w:rPr>
        <w:lastRenderedPageBreak/>
        <w:t>капитального строительства. С 2024 года такое «поквартальное» исправление реестровых ошибок уже внедрено в 69 регионах страны в связи с наличием массовых реестровых ошибок в рамках одного кадастрового квартала. Остальные регионы исправляют реестровые ошибки в точечном порядке.</w:t>
      </w:r>
    </w:p>
    <w:p w:rsidR="00E43DAD" w:rsidRDefault="00E43DAD" w:rsidP="00E43DAD">
      <w:pPr>
        <w:spacing w:after="0" w:line="240" w:lineRule="auto"/>
        <w:ind w:firstLine="709"/>
        <w:jc w:val="both"/>
        <w:rPr>
          <w:rFonts w:ascii="Times New Roman" w:eastAsia="Calibri" w:hAnsi="Times New Roman" w:cs="Times New Roman"/>
          <w:color w:val="292C2F"/>
          <w:sz w:val="28"/>
          <w:szCs w:val="28"/>
        </w:rPr>
      </w:pPr>
    </w:p>
    <w:p w:rsidR="00CB1EF6" w:rsidRPr="00CB1EF6" w:rsidRDefault="00CB1EF6" w:rsidP="00CB1EF6">
      <w:pPr>
        <w:spacing w:after="0" w:line="240" w:lineRule="auto"/>
        <w:ind w:firstLine="709"/>
        <w:jc w:val="both"/>
        <w:rPr>
          <w:rFonts w:ascii="Times New Roman" w:eastAsia="Times New Roman" w:hAnsi="Times New Roman" w:cs="Times New Roman"/>
          <w:b/>
          <w:color w:val="292C2F"/>
          <w:sz w:val="28"/>
          <w:szCs w:val="28"/>
          <w:lang w:eastAsia="ru-RU"/>
        </w:rPr>
      </w:pPr>
      <w:r w:rsidRPr="00CB1EF6">
        <w:rPr>
          <w:rFonts w:ascii="Times New Roman" w:eastAsia="Calibri" w:hAnsi="Times New Roman" w:cs="Times New Roman"/>
          <w:b/>
          <w:color w:val="292C2F"/>
          <w:sz w:val="28"/>
          <w:szCs w:val="28"/>
        </w:rPr>
        <w:t>1</w:t>
      </w:r>
      <w:r>
        <w:rPr>
          <w:rFonts w:ascii="Times New Roman" w:eastAsia="Calibri" w:hAnsi="Times New Roman" w:cs="Times New Roman"/>
          <w:b/>
          <w:color w:val="292C2F"/>
          <w:sz w:val="28"/>
          <w:szCs w:val="28"/>
        </w:rPr>
        <w:t>3</w:t>
      </w:r>
      <w:r w:rsidRPr="00CB1EF6">
        <w:rPr>
          <w:rFonts w:ascii="Times New Roman" w:eastAsia="Times New Roman" w:hAnsi="Times New Roman" w:cs="Times New Roman"/>
          <w:b/>
          <w:color w:val="292C2F"/>
          <w:sz w:val="28"/>
          <w:szCs w:val="28"/>
          <w:lang w:eastAsia="ru-RU"/>
        </w:rPr>
        <w:t>. Рынок недвижимости сегодня и завтра: технологии и перспективы.</w:t>
      </w:r>
    </w:p>
    <w:p w:rsidR="00CB1EF6" w:rsidRPr="00CB1EF6" w:rsidRDefault="00CB1EF6" w:rsidP="00CB1EF6">
      <w:pPr>
        <w:spacing w:after="0" w:line="240" w:lineRule="auto"/>
        <w:ind w:firstLine="709"/>
        <w:jc w:val="both"/>
        <w:rPr>
          <w:rFonts w:ascii="Times New Roman" w:eastAsia="Times New Roman" w:hAnsi="Times New Roman" w:cs="Times New Roman"/>
          <w:color w:val="292C2F"/>
          <w:sz w:val="28"/>
          <w:szCs w:val="28"/>
          <w:lang w:eastAsia="ru-RU"/>
        </w:rPr>
      </w:pPr>
      <w:r w:rsidRPr="00CB1EF6">
        <w:rPr>
          <w:rFonts w:ascii="Times New Roman" w:eastAsia="Times New Roman" w:hAnsi="Times New Roman" w:cs="Times New Roman"/>
          <w:color w:val="292C2F"/>
          <w:sz w:val="28"/>
          <w:szCs w:val="28"/>
          <w:lang w:eastAsia="ru-RU"/>
        </w:rPr>
        <w:t>Росреестр и ООО «Экосистема недвижимости «Метр квадратный» (М2) в рамках совместной конференции для специалистов в сфере сделок с недвижимостью ответили на актуальные вопросы риелторского сообщества.</w:t>
      </w:r>
    </w:p>
    <w:p w:rsidR="00CB1EF6" w:rsidRPr="00CB1EF6" w:rsidRDefault="00CB1EF6" w:rsidP="00CB1EF6">
      <w:pPr>
        <w:spacing w:after="0" w:line="240" w:lineRule="auto"/>
        <w:ind w:firstLine="709"/>
        <w:jc w:val="both"/>
        <w:rPr>
          <w:rFonts w:ascii="Times New Roman" w:eastAsia="Times New Roman" w:hAnsi="Times New Roman" w:cs="Times New Roman"/>
          <w:color w:val="292C2F"/>
          <w:sz w:val="28"/>
          <w:szCs w:val="28"/>
          <w:lang w:eastAsia="ru-RU"/>
        </w:rPr>
      </w:pPr>
      <w:r w:rsidRPr="00CB1EF6">
        <w:rPr>
          <w:rFonts w:ascii="Times New Roman" w:eastAsia="Times New Roman" w:hAnsi="Times New Roman" w:cs="Times New Roman"/>
          <w:color w:val="292C2F"/>
          <w:sz w:val="28"/>
          <w:szCs w:val="28"/>
          <w:lang w:eastAsia="ru-RU"/>
        </w:rPr>
        <w:t>На встрече обсуждались ключевые направления деятельности и тренды рынка недвижимости и перспективы развития отрасли с учетом роста и масштабирования новых информационных технологий.</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Представители Росреестра в частности поделились информацией о деятельности ведомства в учетно-регистрационной сфере и рассказали об особенностях и преимуществах работы цифровой платформы «Национальная система пространственных данных».</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Начальник Управления стратегического развития и цифровой трансформации Сергей Белокопытов в своем выступлении отметил: «Технологическим ядром процессов развития сервисов ведомства стала система ФГИС ЕЦП НСПД, задачей которой является агрегация пространственных данных из всех федеральных и региональных информационных систем и создание на их основе клиентских сервисов нового уровня. Идеология НСПД сводится к трем простым словам: люди, бизнес, государство. Это значит, что оборот недвижимости должен основываться на актуальных, полных и точных пространственных данных».</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Начальник Управления координации создания и обеспечения функционирования ФГИС ЕЦП НСПД филиала ППК «Роскадастр» ЦИТ «Роскадастр-Инфотех» Василий Баландин наглядно продемонстрировал, что уже создано на цифровой платформе НСПД: «Профессиональному сообществу стоит обратить внимание на сервис «Градостроительная проработка онлайн», который позволяет получать сводную информацию о возможности использования земельных участков, и сервис «Мои объекты недвижимости», предоставляющий инструменты для мониторинга изменений характеристик объектов недвижимости».</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 xml:space="preserve">Об итогах первого полугодия на рынке недвижимости и прогнозах на будущее рассказала сооснователь, директор по развитию бизнеса экосистемы недвижимости М2 Юлия Рыкунова: «В риелторском сообществе звучало много мнений о том, как рынок будет развиваться дальше. Мы проанализировали ожидания экспертов и создали «Индекс настроений риелторов». Наше исследование позволяет сделать прогноз рынка на год вперёд. Согласно индексу, риелторы ожидают снижения цен в сегменте вторичного жилья из-за низкого спроса на фоне сохраняющихся высоких </w:t>
      </w:r>
      <w:r w:rsidRPr="00CB1EF6">
        <w:rPr>
          <w:rFonts w:ascii="Times New Roman" w:eastAsia="Calibri" w:hAnsi="Times New Roman" w:cs="Times New Roman"/>
          <w:color w:val="292C2F"/>
          <w:sz w:val="28"/>
          <w:szCs w:val="28"/>
        </w:rPr>
        <w:lastRenderedPageBreak/>
        <w:t>ипотечных ставок. В сегменте ИЖС более 57% респондентов прогнозируют преимущественный рост цен в 2025 году».</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Также Юлия привела данные аналитического центра М2 о динамике цифровых сделок с электронной регистрацией на платформе. Так их число выросло в 3 раза за последние 3 года – со 133 тысяч в 2021 году до 363 тысяч сегодня. При этом срок электронной регистрации ипотечных сделок за 5 лет сократился в 7 раз – с 7 дней в 2020 году до нескольких часов в 2024 году. Это стало возможным благодаря колоссальной работе, проделанной Росреестром. Экосистема недвижимости М2 в лице Юлии выразила благодарность Росреестру за неоценимый вклад в развитие электронных сервисов и клиентоцентричный подход в цифровизации сделок с недвижимостью.</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О документах, необходимых для кадастрового учета и регистрации прав на ИЖС, собравшимся рассказала начальник Управления методического обеспечения и анализа в сфере регистрации прав и кадастрового учета Росреестра Юлия Куницына: «От понимания заинтересованным лицом в целом возможности возведения на том или ином участке объекта ИЖС зависит возможность его надлежащего оформления в дальнейшем, в связи с чем очень важно изучать категорию земель и вид разрешенного использования земельного участка, на котором возводится или возведен объект ИЖС, а также действующие правила землепользования и застройки. Сервисы Росреестра, НСПД помогут в этом и подскажут необходимые общедоступные сведения».</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В рамках темы «Межрегиональные сделки: инсайт или стратегия» Сергей Белокопытов отметил преимущества электронной регистрации при межрегиональных сделках (особенности и сложности работы региональных МФЦ).</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Заключительная часть конференции была посвящена методам защиты от мошенничества при продаже или регистрации объекта. Сергей Белокопытов рассказал о новом цифровом сервисе Росреестра, который при помощи QR-кода может проверять выписки из ЕГРН на достоверность, предотвращая случаи мошенничества и обеспечивая защиту имущественных прав граждан.</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Юлия Куницына также отметила, что Росреестром с 2013 г. реализована возможность подать заявление о невозможности государственной регистрации перехода права на принадлежащие объекты недвижимости без личного участия правообладателя.</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Участники конференции получили рекомендации для эффективного развития бизнеса в сфере сделок с недвижимостью и комментарии экспертов по многим интересующим вопросам.</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p>
    <w:p w:rsidR="00CB1EF6" w:rsidRPr="00CB1EF6" w:rsidRDefault="00CB1EF6" w:rsidP="00CB1EF6">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14</w:t>
      </w:r>
      <w:r w:rsidRPr="00CB1EF6">
        <w:rPr>
          <w:rFonts w:ascii="Times New Roman" w:eastAsia="Calibri" w:hAnsi="Times New Roman" w:cs="Times New Roman"/>
          <w:b/>
          <w:color w:val="292C2F"/>
          <w:sz w:val="28"/>
          <w:szCs w:val="28"/>
        </w:rPr>
        <w:t>. Россия и Сербия укрепляют сотрудничество в сфере геодезии, картографии и пространственных данных.</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lastRenderedPageBreak/>
        <w:t>Росреестр и Республиканская геодезическая служба Сербии подписали Меморандум о взаимопонимании и сотрудничестве, который открывает новые возможности для укрепления связей в сфере землеустройства, кадастрового учета, регистрации прав на недвижимость, геодезии, картографии и инфраструктуры пространственных данных.</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Документ подписали руководитель Росреестра Олег Скуфинский и директор Республиканской геодезической службы Сербии Борко Драшкович в ходе визита сербской делегации в Москву. Меморандум предполагает обмен передовым опытом и технологиями, организацию встреч, семинаров и совместных вебинаров, а также оказание взаимной поддержки в рамках работы профильных международных организаций.</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«Отношения между Россией и Сербией имеют богатую историю, основанную на многовековой дружбе, духовной общности и традициях, поддержке и взаимопомощи. Сотрудничество стран во всех сферах носит характер стратегического партнерства, а лидеры государств поддерживают интенсивный политический диалог. Подписание меморандума – это важный шаг в развитии нашего сотрудничества и фундамент для обмена лучшими практиками, реализации совместных образовательных программ и проектов в земельно-имущественной сфере», – отметил Олег Скуфинский.</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Борко Драшкович поблагодарил российскую сторону за экспертную поддержку.</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«Наше сотрудничество началось в непростое время, когда геодезическая служба Республики Сербия столкнулась с беспрецедентным хакерским нападением. Личное участие Олега Скуфинского, его заместителя Елены Мартыновой и цифровой команды Росреестра позволили нам преодолеть эти трудности, и мы выражаем благодарность за эту неоценимую помощь. Сегодня мы видим позитивные изменения в двусторонних отношениях между Россией и Сербией. В этом контексте особое значение приобретает поддержка развития сферы пространственных данных. Квалифицированных специалистов в этой области не так много, поэтому для нас крайне важно, чтобы развитие происходило непрерывно, с учетом мировых трендов. Я рад возможности обмена опытом и знаниями, и рад, что ваш флагманский проект по созданию Национальной системы пространственных данных продолжает внедряться в практику», – сказал директор Республиканской геодезической службы Сербии.</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Заместитель руководителя и руководитель цифровой трансформации Росреестра Елена Мартынова представила функциональные возможности Национальной системы пространственных данных. Она рассказала о создании в составе Единой цифровой платформы НСПД конкретных решений, имеющих межотраслевое прикладное применение. В частности, речь идет о Saas-cервисе по работе с пространственными данными, который позволит получить доступ к функционалу НСПД для всех государственных информационных систем и информационных ресурсов.</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lastRenderedPageBreak/>
        <w:t>«Сервис обеспечивает простой и быстрый доступ к необходимым слоям пространственных данных, позволяя настроить инструментарий для работы с ними в соответствии с конкретными потребностями пользователей. Он не требует дополнительной программной разработки и легко интегрируется в существующие информационные системы государственных органов. Картографический компонент готов выдержать высокие нагрузки при одновременной работе большого количества пользователей, не теряя при этом в скорости визуализации данных. Сервис обрабатывает 13 тыс. одновременных запросов в секунду, а отображение информации на экране занимает не более 2 секунд», – отметила Елена Мартынова.</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Заместитель руководителя продемонстрировала работу электронных сервисов на базе НСПД: «Умный кадастр», «Земля просто», «Земля для стройки», «Мои объекты недвижимости» и другие.</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По итогам встречи стороны договорились об актуализации совместного плана сотрудничества на ближайшие годы.</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В рамках визита сербская делегация также посетила Управление Росреестра по Москве, где ознакомилась с лучшими практиками в части цифровой трансформации и внедрения новых технологий при предоставлении услуг ведомства.</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«Реализуемые Росреестром услуги в учетно-регистрационной сфере включают широкий спектр, который позволяет создать для правообладателей все условия защищённости их недвижимости и гарантировать комфорт и свободу обращения объектов в гражданском обороте. Доступность предоставления услуг сказывается на ежегодном увеличении объемов регистрации на 30%, в электронном виде на 12%. Несмотря на серьезные объемы заявлений в Москве, мы стремимся обрабатывать их в максимально сокращенные сроки: менее 1 дня кадастровый учет, 2 дня - регистрация прав, чуть более 3 дней занимает единая процедура. Для бытовой недвижимости время оформления не превышает 24 часов», - отметил руководитель Управления Росреестра по Москве Игорь Майданов.</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Борко Драшкович обратил особое внимание на реализацию в России проекта по переходу на электронный формат взаимодействия с центрами предоставления государственных услуг, что упростило и ускорило взаимодействие с заявителями. Наглядно оценить все преимущества работы участники делегации смогли во флагманском многофункциональном центре Центрального округа Москвы.</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Директор Республиканской геодезической службы Сербии Борко Драшкович поблагодарил специалистов Росреестра и центров госуслуг «Мои Документы» за сотрудничество и подчеркнул важность обмена опытом.</w:t>
      </w:r>
    </w:p>
    <w:p w:rsidR="00E43DAD" w:rsidRDefault="00E43DAD" w:rsidP="00E43DAD">
      <w:pPr>
        <w:spacing w:after="0" w:line="240" w:lineRule="auto"/>
        <w:ind w:firstLine="709"/>
        <w:jc w:val="both"/>
        <w:rPr>
          <w:rFonts w:ascii="Times New Roman" w:eastAsia="Calibri" w:hAnsi="Times New Roman" w:cs="Times New Roman"/>
          <w:color w:val="292C2F"/>
          <w:sz w:val="28"/>
          <w:szCs w:val="28"/>
        </w:rPr>
      </w:pPr>
    </w:p>
    <w:p w:rsidR="00E43DAD" w:rsidRPr="00E43DAD" w:rsidRDefault="00CB1EF6" w:rsidP="00E43DAD">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15</w:t>
      </w:r>
      <w:r w:rsidR="00E43DAD" w:rsidRPr="00E43DAD">
        <w:rPr>
          <w:rFonts w:ascii="Times New Roman" w:eastAsia="Calibri" w:hAnsi="Times New Roman" w:cs="Times New Roman"/>
          <w:b/>
          <w:color w:val="292C2F"/>
          <w:sz w:val="28"/>
          <w:szCs w:val="28"/>
        </w:rPr>
        <w:t>. Новосибирский Росреестр передает в органы местного самоуправления «старые» документы на землю.</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 xml:space="preserve">В 2024 году Управление Росреестра по Новосибирской области проводит работу по передаче в органы местного самоуправления региона </w:t>
      </w:r>
      <w:r w:rsidRPr="00E43DAD">
        <w:rPr>
          <w:rFonts w:ascii="Times New Roman" w:eastAsia="Calibri" w:hAnsi="Times New Roman" w:cs="Times New Roman"/>
          <w:color w:val="292C2F"/>
          <w:sz w:val="28"/>
          <w:szCs w:val="28"/>
        </w:rPr>
        <w:lastRenderedPageBreak/>
        <w:t>оригиналов документов, удостоверяющих права на ранее учтенные земельные участки и оформленных до дня вступления в силу Федерального закона от 21.07.1997 № 122-ФЗ «О государственной регистрации прав на недвижимое имущество и сделок с ним».</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К таким документам относятся:</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 свидетельства о праве (на право) собственности на землю;</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 государственные акты на право собственности на землю, пожизненного наследуемого владения, бессрочного (постоянного) пользования землей.</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Правоудостоверяющие документы часто бывают нужны владельцам, наследникам земельных участков, земельных долей для регистрации права, предъявления в суды, в органы власти. Органами местного самоуправления данные документы используются для выявления правообладателей ранее учтенных объектов недвижимости.</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В июле в администрации г. Искитима, Доволенского, Куйбышевского, Усть-Таркского, Чистоозерного районов передана 61 тысяча документов на землю.</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Теперь граждане и юридические лица могут получить копии правоудостоверяющих документов на ранее учтенные земельные участки г. Искитима, Доволенского, Куйбышевского, Усть-Таркского, Чистоозерного районов в органах местного самоуправления по месту их расположения.</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Справочно: 31.07.2023 вступил в силу Федеральный закон, в соответствии с которым Росреестр в срок до 01.01.2025 должен передать в муниципалитеты оригиналы бумажных документов, удостоверяющих права на ранее учтенные земельные участки и оформленных до 31.01.1998.</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p>
    <w:p w:rsidR="00E43DAD" w:rsidRPr="00E43DAD" w:rsidRDefault="00CB1EF6" w:rsidP="00E43DAD">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16</w:t>
      </w:r>
      <w:r w:rsidR="00E43DAD" w:rsidRPr="00E43DAD">
        <w:rPr>
          <w:rFonts w:ascii="Times New Roman" w:eastAsia="Calibri" w:hAnsi="Times New Roman" w:cs="Times New Roman"/>
          <w:b/>
          <w:color w:val="292C2F"/>
          <w:sz w:val="28"/>
          <w:szCs w:val="28"/>
        </w:rPr>
        <w:t>. Новосибирский Росреестр: результаты профилактических мероприятий в надзорной деятельности за первое полугодие 2024 года.</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В 2024 году специалистами новосибирского Росреестра продолжается профилактическая работа по предупреждению нарушений обязательных требований земельного законодательства, законодательства о геодезии и картографии.</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Утверждены специальные программы профилактики рисков причинения вреда (ущерба) охраняемым законом ценностям.</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В 1 полугодии 2024 года в регионе проведено 1349 мероприятий для подконтрольных субъектов.</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В целях повышения эффективности надзорной деятельности в сфере земельного законодательства состоялось 23 совместных мероприятия с органами местного самоуправления.</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Проведено 232 консультации для подконтрольных субъектов о профилактике нарушений обязательных требований земельного законодательства и законодательства в сфере лицензирования геодезической и картографической деятельности.</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lastRenderedPageBreak/>
        <w:t>В отношении контролируемых лиц проведено более 60 профилактических визитов в форме профилактической беседы, информирования об обязательных требованиях, которые предъявляются к принадлежащим им объектам или к их деятельности.</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В рамках государственного земельного надзора объявлено 628 предостережений о недопустимости нарушения требований земельного законодательства</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Осуществлялось публичное информирование посредством официального сайта Росреестра и средств массовой информации – в городе и районах области опубликовано более 200 материалов.</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По вопросам организации и проведения проверок, соблюдения требований законодательства при осуществлении государственного контроля (надзора) руководством новосибирского Росреестра проведено более 20 личных приемов.</w:t>
      </w:r>
    </w:p>
    <w:p w:rsidR="00E43DAD" w:rsidRPr="00E43DAD"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Результаты профилактических мероприятий оценивают сами подконтрольные субъекты. Полученные показатели свидетельствуют об информированности об обязательных требованиях законодательства, их понятности, доступности информации об изменениях обязательных требований, удовлетворенности проведенными профилактическими визитами</w:t>
      </w:r>
    </w:p>
    <w:p w:rsidR="0049303A" w:rsidRDefault="00E43DAD" w:rsidP="00E43DAD">
      <w:pPr>
        <w:spacing w:after="0" w:line="240" w:lineRule="auto"/>
        <w:ind w:firstLine="709"/>
        <w:jc w:val="both"/>
        <w:rPr>
          <w:rFonts w:ascii="Times New Roman" w:eastAsia="Calibri" w:hAnsi="Times New Roman" w:cs="Times New Roman"/>
          <w:color w:val="292C2F"/>
          <w:sz w:val="28"/>
          <w:szCs w:val="28"/>
        </w:rPr>
      </w:pPr>
      <w:r w:rsidRPr="00E43DAD">
        <w:rPr>
          <w:rFonts w:ascii="Times New Roman" w:eastAsia="Calibri" w:hAnsi="Times New Roman" w:cs="Times New Roman"/>
          <w:color w:val="292C2F"/>
          <w:sz w:val="28"/>
          <w:szCs w:val="28"/>
        </w:rPr>
        <w:t>Информация о проведении профилактических мероприятий по каждому виду контроля (надзора) размещена в региональном блоке Управления на официальном сайте Росреестра https://rosreestr.gov.ru в разделе «Открытая служба/Проведение проверок».</w:t>
      </w:r>
    </w:p>
    <w:p w:rsidR="00617ED0" w:rsidRDefault="00617ED0" w:rsidP="00E43DAD">
      <w:pPr>
        <w:spacing w:after="0" w:line="240" w:lineRule="auto"/>
        <w:ind w:firstLine="709"/>
        <w:jc w:val="both"/>
        <w:rPr>
          <w:rFonts w:ascii="Times New Roman" w:eastAsia="Calibri" w:hAnsi="Times New Roman" w:cs="Times New Roman"/>
          <w:color w:val="292C2F"/>
          <w:sz w:val="28"/>
          <w:szCs w:val="28"/>
        </w:rPr>
      </w:pPr>
    </w:p>
    <w:p w:rsidR="00617ED0" w:rsidRPr="00617ED0" w:rsidRDefault="00CB1EF6" w:rsidP="00617ED0">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17</w:t>
      </w:r>
      <w:r w:rsidR="00617ED0" w:rsidRPr="00617ED0">
        <w:rPr>
          <w:rFonts w:ascii="Times New Roman" w:eastAsia="Calibri" w:hAnsi="Times New Roman" w:cs="Times New Roman"/>
          <w:b/>
          <w:color w:val="292C2F"/>
          <w:sz w:val="28"/>
          <w:szCs w:val="28"/>
        </w:rPr>
        <w:t>. Росреестр предлагает новосибирцам оценить уровень качества работы с обращениями граждан.</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Для повышения качества оказания услуг Росреестр предлагает новосибирцам до 1 октября пройти небольшой опрос.</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Опрос займет по времени не более 5 минут, пройти его можно любым удобным способом:</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 по QR-коду</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 через Платформу обратной связи по ссылке: https://pos.gosuslugi.ru/lkp/polls/440604/?utm_source..</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Опрос анонимный, но перед его прохождением нужно авторизоваться через учетную запись на портале Госуслуг.</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Для улучшения качества работы нам важно ваше мнение!</w:t>
      </w:r>
    </w:p>
    <w:p w:rsidR="00617ED0" w:rsidRPr="00617ED0" w:rsidRDefault="00617ED0" w:rsidP="00617ED0">
      <w:pPr>
        <w:spacing w:after="0" w:line="240" w:lineRule="auto"/>
        <w:ind w:firstLine="709"/>
        <w:jc w:val="both"/>
        <w:rPr>
          <w:rFonts w:ascii="Times New Roman" w:eastAsia="Calibri" w:hAnsi="Times New Roman" w:cs="Times New Roman"/>
          <w:b/>
          <w:color w:val="292C2F"/>
          <w:sz w:val="28"/>
          <w:szCs w:val="28"/>
        </w:rPr>
      </w:pPr>
      <w:r w:rsidRPr="00617ED0">
        <w:rPr>
          <w:rFonts w:ascii="Times New Roman" w:eastAsia="Calibri" w:hAnsi="Times New Roman" w:cs="Times New Roman"/>
          <w:sz w:val="28"/>
          <w:szCs w:val="28"/>
        </w:rPr>
        <w:lastRenderedPageBreak/>
        <w:fldChar w:fldCharType="begin"/>
      </w:r>
      <w:r w:rsidRPr="00617ED0">
        <w:rPr>
          <w:rFonts w:ascii="Times New Roman" w:eastAsia="Calibri" w:hAnsi="Times New Roman" w:cs="Times New Roman"/>
          <w:sz w:val="28"/>
          <w:szCs w:val="28"/>
        </w:rPr>
        <w:instrText xml:space="preserve"> INCLUDEPICTURE "https://rosreestr.gov.ru/upload/to/novosibirskaya-oblast/%D0%9A%D0%B0%D1%80%D1%82%D0%B8%D0%BD%D0%BA%D0%B8/ChYf3WuQBoJRueon9qMQ4jSvrgoMN_VvpQ8A-nE3yMlJDnPQOLTmocO_VzXpBsH2sLLjWfc0KLUOqDONGi0l2KBK.jpg" \* MERGEFORMATINET </w:instrText>
      </w:r>
      <w:r w:rsidRPr="00617ED0">
        <w:rPr>
          <w:rFonts w:ascii="Times New Roman" w:eastAsia="Calibri" w:hAnsi="Times New Roman" w:cs="Times New Roman"/>
          <w:sz w:val="28"/>
          <w:szCs w:val="28"/>
        </w:rPr>
        <w:fldChar w:fldCharType="separate"/>
      </w:r>
      <w:r w:rsidR="008B422D">
        <w:rPr>
          <w:rFonts w:ascii="Times New Roman" w:eastAsia="Calibri" w:hAnsi="Times New Roman" w:cs="Times New Roman"/>
          <w:sz w:val="28"/>
          <w:szCs w:val="28"/>
        </w:rPr>
        <w:fldChar w:fldCharType="begin"/>
      </w:r>
      <w:r w:rsidR="008B422D">
        <w:rPr>
          <w:rFonts w:ascii="Times New Roman" w:eastAsia="Calibri" w:hAnsi="Times New Roman" w:cs="Times New Roman"/>
          <w:sz w:val="28"/>
          <w:szCs w:val="28"/>
        </w:rPr>
        <w:instrText xml:space="preserve"> </w:instrText>
      </w:r>
      <w:r w:rsidR="008B422D">
        <w:rPr>
          <w:rFonts w:ascii="Times New Roman" w:eastAsia="Calibri" w:hAnsi="Times New Roman" w:cs="Times New Roman"/>
          <w:sz w:val="28"/>
          <w:szCs w:val="28"/>
        </w:rPr>
        <w:instrText>INCLUDEPICTURE  "https://rosreestr.gov.ru/upload/to/novosibirskaya-oblast/%D0%9A%D0%B0%D1%80%D1%82%D0%B8%D0%BD%D0%BA%D0%B8/ChYf3WuQBoJRueon9qMQ4jSvrgoMN_VvpQ8A-nE3yMlJDnPQOLTmocO_VzXpBsH2sLLjWfc0KLUOqDONGi0l2KBK.jpg" \* MERGEFORMATINET</w:instrText>
      </w:r>
      <w:r w:rsidR="008B422D">
        <w:rPr>
          <w:rFonts w:ascii="Times New Roman" w:eastAsia="Calibri" w:hAnsi="Times New Roman" w:cs="Times New Roman"/>
          <w:sz w:val="28"/>
          <w:szCs w:val="28"/>
        </w:rPr>
        <w:instrText xml:space="preserve"> </w:instrText>
      </w:r>
      <w:r w:rsidR="008B422D">
        <w:rPr>
          <w:rFonts w:ascii="Times New Roman" w:eastAsia="Calibri" w:hAnsi="Times New Roman" w:cs="Times New Roman"/>
          <w:sz w:val="28"/>
          <w:szCs w:val="28"/>
        </w:rPr>
        <w:fldChar w:fldCharType="separate"/>
      </w:r>
      <w:r w:rsidR="006169B2">
        <w:rPr>
          <w:rFonts w:ascii="Times New Roman" w:eastAsia="Calibri" w:hAnsi="Times New Roman" w:cs="Times New Roman"/>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pt;height:165pt">
            <v:imagedata r:id="rId101" r:href="rId102"/>
          </v:shape>
        </w:pict>
      </w:r>
      <w:r w:rsidR="008B422D">
        <w:rPr>
          <w:rFonts w:ascii="Times New Roman" w:eastAsia="Calibri" w:hAnsi="Times New Roman" w:cs="Times New Roman"/>
          <w:sz w:val="28"/>
          <w:szCs w:val="28"/>
        </w:rPr>
        <w:fldChar w:fldCharType="end"/>
      </w:r>
      <w:r w:rsidRPr="00617ED0">
        <w:rPr>
          <w:rFonts w:ascii="Times New Roman" w:eastAsia="Calibri" w:hAnsi="Times New Roman" w:cs="Times New Roman"/>
          <w:sz w:val="28"/>
          <w:szCs w:val="28"/>
        </w:rPr>
        <w:fldChar w:fldCharType="end"/>
      </w:r>
    </w:p>
    <w:p w:rsidR="00617ED0" w:rsidRPr="00617ED0" w:rsidRDefault="00617ED0" w:rsidP="00617ED0">
      <w:pPr>
        <w:spacing w:after="0" w:line="240" w:lineRule="auto"/>
        <w:ind w:firstLine="709"/>
        <w:jc w:val="both"/>
        <w:rPr>
          <w:rFonts w:ascii="Times New Roman" w:eastAsia="Calibri" w:hAnsi="Times New Roman" w:cs="Times New Roman"/>
          <w:b/>
          <w:color w:val="292C2F"/>
          <w:sz w:val="28"/>
          <w:szCs w:val="28"/>
        </w:rPr>
      </w:pPr>
    </w:p>
    <w:p w:rsidR="00617ED0" w:rsidRPr="00617ED0" w:rsidRDefault="00CB1EF6" w:rsidP="00617ED0">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18</w:t>
      </w:r>
      <w:r w:rsidR="00617ED0" w:rsidRPr="00617ED0">
        <w:rPr>
          <w:rFonts w:ascii="Times New Roman" w:eastAsia="Calibri" w:hAnsi="Times New Roman" w:cs="Times New Roman"/>
          <w:b/>
          <w:color w:val="292C2F"/>
          <w:sz w:val="28"/>
          <w:szCs w:val="28"/>
        </w:rPr>
        <w:t>. В Новосибирске прошла пресс-конференция о тенденциях рынка недвижимости региона.</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Итоги первого полугодия 2024 года свидетельствуют о высоких показателях по регистрации прав и сделок с недвижимым имуществом на территории Новосибирской области.</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Несмотря на завершение льготной ипотеки существует много возможностей для улучшение жилищных условий: материнский капитал, сельская, семейная и IT-ипотека.</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Как меняется спрос на жилье в Новосибирской области, какими льготными программами чаще пользуются новосибирцы для приобретения жилья, на какие изменения законодательства в сфере оформления недвижимости стоит обратить внимание, рассказали в ходе пресс-конференции 7 августа 2024 года в пресс-центре ТАСС Сибирь руководитель Управления Росреестра по Новосибирской области Светлана Рягузова и директор компании RID Analitics Елена Ермолаева.</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p>
    <w:p w:rsidR="00617ED0" w:rsidRPr="00617ED0" w:rsidRDefault="00CB1EF6" w:rsidP="00CB1EF6">
      <w:pPr>
        <w:spacing w:after="0" w:line="240" w:lineRule="auto"/>
        <w:ind w:firstLine="708"/>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19</w:t>
      </w:r>
      <w:r w:rsidR="00617ED0" w:rsidRPr="00617ED0">
        <w:rPr>
          <w:rFonts w:ascii="Times New Roman" w:eastAsia="Calibri" w:hAnsi="Times New Roman" w:cs="Times New Roman"/>
          <w:b/>
          <w:color w:val="292C2F"/>
          <w:sz w:val="28"/>
          <w:szCs w:val="28"/>
        </w:rPr>
        <w:t>. Почему важно уточнять границы земельного участка.</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Показателем того, что у земельного участка должным образом установлены границы является не наличие забора, а координатное описание границ, сведения о которых внесены в Единый государственный реестр недвижимости. Новосибирский Роскадастр рассказал, какие преимущества имеет земельный участок с установленными границами.</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Точно определенные границы земельного участка могут стать защитой от юридических проблем, которые могут возникнуть с землей. Наличие четко определенных границ облегчает разрешение споров с соседями относительно использования общей территории или границ земельных участков. Кроме того, раздел земельного участка возможен только при наличии установленных границ.</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 xml:space="preserve">Зафиксированные границы позволяют планировать размещение объектов на земельном участке в соответствии с требованиями законодательства и строительными нормами. В рамках Программы социальной газификации, если участок поставлен на кадастровый учет, а его </w:t>
      </w:r>
      <w:r w:rsidRPr="00617ED0">
        <w:rPr>
          <w:rFonts w:ascii="Times New Roman" w:eastAsia="Calibri" w:hAnsi="Times New Roman" w:cs="Times New Roman"/>
          <w:color w:val="292C2F"/>
          <w:sz w:val="28"/>
          <w:szCs w:val="28"/>
        </w:rPr>
        <w:lastRenderedPageBreak/>
        <w:t>границы четко установлены, собственник может подать заявку и бесплатно провести газ до границ своего участка.</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Наличие установленных границ повышает привлекательность земельного участка при продаже или инвестировании, так как потенциальные покупатели и инвесторы могут быть уверены в юридической чистоте сделки и отсутствии проблем с границами.</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Сведения о границах влияют на размер земельного налога. Если, например, в сведениях ЕГРН указана площадь больше, чем фактически используемая, это может стать причиной неверного определения кадастровой стоимости и, как следствие, неверного расчета земельного налога.</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Узнать, установлены ли границы земельного участка можно с помощью «Публичной кадастровой карты» или «Национальной системы пространственных данных».</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Если границы земельного участка не установлены, необходимо обратиться к кадастровому инженеру с целью проведения процедуры межевания. В процессе подготовки межевого плана специалист выезжает на место и проводит необходимые замеры, проводит согласование местоположения границ смежных участков с соседями. После этого кадастровый инженер подает подготовленный пакет документов в Росреестр.</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Поскольку достоверность вносимых в ЕГРН сведений напрямую зависит от качества подготовленного межевого плана, при выборе кадастрового инженера стоит обратить внимание на его опыт, качество и сроки выполнения работ. Ознакомиться с результатами профессиональной деятельности специалистов можно с помощью сервиса «Реестр кадастровых инженеров» на сайте Росреестра.</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p>
    <w:p w:rsidR="00617ED0" w:rsidRPr="00617ED0" w:rsidRDefault="00CB1EF6" w:rsidP="00617ED0">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20</w:t>
      </w:r>
      <w:r w:rsidR="00617ED0" w:rsidRPr="00617ED0">
        <w:rPr>
          <w:rFonts w:ascii="Times New Roman" w:eastAsia="Calibri" w:hAnsi="Times New Roman" w:cs="Times New Roman"/>
          <w:b/>
          <w:color w:val="292C2F"/>
          <w:sz w:val="28"/>
          <w:szCs w:val="28"/>
        </w:rPr>
        <w:t>. Новосибирская область стала лидером по количеству территорий для туристской деятельности.</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По проекту «Земля для туризма» в Новосибирской области выявлено более 8,5 тыс. га для создания туристических объектов.</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Проект «Земля для туризма» реализуется в регионе с декабря 2022 года. Он направлен на эффективное использование территорий и развитие внутреннего туризма. В реестр включаются заповедники, национальные парки, памятники архитектуры и другие объекты, а также расположенные поблизости от них территории.</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Поиском таких участков занимается оперативный штаб, в который входят представители новосибирского Росреестра, филиала ППК «Роскадастр», региональных органов власти и профессионального сообщества. Они также анализируют потенциал земельных участков и разрабатывают стратегии для улучшения их использования.</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 xml:space="preserve">Наибольшее количество территорий, которые можно использовать для туристской деятельности, выявлено в Сибирском федеральном округе. Здесь безусловным лидером стала Новосибирская область, где выявлено 24 участка (по состоянию на август 2024 года). Также регион стал первым по количеству </w:t>
      </w:r>
      <w:r w:rsidRPr="00617ED0">
        <w:rPr>
          <w:rFonts w:ascii="Times New Roman" w:eastAsia="Calibri" w:hAnsi="Times New Roman" w:cs="Times New Roman"/>
          <w:color w:val="292C2F"/>
          <w:sz w:val="28"/>
          <w:szCs w:val="28"/>
        </w:rPr>
        <w:lastRenderedPageBreak/>
        <w:t>выявленных объектов туристического интереса – 62, и это наибольший показатель по Российской Федерации.</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«Совместная работа министерства экономического развития Новосибирской области с Управлением Росреестра и другими органами власти продолжается. Новосибирская область имеет природные богатства - полноводные реки, чистейшие пресные и соленые озера, степи и тайга. Мы заинтересованы в том, чтобы выявленные земли были вовлечены в туристскую инфраструктуру с максимальной пользой для туриста и инвестора», – сообщил министр экономического развития Новосибирской области Лев Решетников.</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Только за последний год в регионе выявлено 13 земельных участков общей площадью 5,6 тысяч га и 44 объекта туристического интереса.</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«Основная идея проекта «Земля для туризма» заключается в поиске земельных участков и территорий для строительства объектов туристической инфраструктуры. Потенциальные инвесторы могут создавать здесь зоны отдыха, кафе, рестораны, гостиницы и прочие элементы индустрии гостеприимства. Получить информацию о свободных земельных участках может любой желающий на Публичной кадастровой карте. Там же можно подать соответствующую заявку на выбранный участок, что крайне удобно», - сообщает руководитель Управления Росреестра по Новосибирской области Светлана Рягузова.</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p>
    <w:p w:rsidR="00617ED0" w:rsidRPr="00617ED0" w:rsidRDefault="00CB1EF6" w:rsidP="00617ED0">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21</w:t>
      </w:r>
      <w:r w:rsidR="00617ED0" w:rsidRPr="00617ED0">
        <w:rPr>
          <w:rFonts w:ascii="Times New Roman" w:eastAsia="Calibri" w:hAnsi="Times New Roman" w:cs="Times New Roman"/>
          <w:b/>
          <w:color w:val="292C2F"/>
          <w:sz w:val="28"/>
          <w:szCs w:val="28"/>
        </w:rPr>
        <w:t>. Новосибирский Росреестр провел обучающий семинар для специалистов МФЦ.</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На текущей неделе состоялся очередной семинар для специалистов ГАУ НСО «МФЦ» Новосибирска.</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В Многофункциональном центре «Мои документы» осуществляется прием документов для регистрации прав и сделок с недвижимым имуществом и их выдача. Эта услуга является одной из самых востребованных у новосибирцев.</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«Повышение качества приема документов - важная задача новосибирского Росреестра, - говорит заместитель руководителя Управления Росреестра Иван Пархоменко. – Новеллы законодательства в сфере недвижимости, особенности приема отдельных видов обращений за государственной регистрацией недвижимости всегда являются предметом обсуждения рабочих встреч специалистов Росреестра и МФЦ. Результатом проведения совместных мероприятий стало снижение доли решений о приостановлении учетно-регистрационных действий в регионе: сегодня по 98,6% делам, поступающим на регистрацию, принимаются положительные решения».</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p>
    <w:p w:rsidR="00617ED0" w:rsidRPr="00617ED0" w:rsidRDefault="00CB1EF6" w:rsidP="00617ED0">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22</w:t>
      </w:r>
      <w:r w:rsidR="00617ED0" w:rsidRPr="00617ED0">
        <w:rPr>
          <w:rFonts w:ascii="Times New Roman" w:eastAsia="Calibri" w:hAnsi="Times New Roman" w:cs="Times New Roman"/>
          <w:b/>
          <w:color w:val="292C2F"/>
          <w:sz w:val="28"/>
          <w:szCs w:val="28"/>
        </w:rPr>
        <w:t>. Долгострои в Новосибирске поставлены на кадастровый учет.</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Долгострои в Закаменском микрорайоне Новосибирска поставлены на государственный кадастровый учет.</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lastRenderedPageBreak/>
        <w:t>Управлением Росреестра по Новосибирской области в кратчайшие сроки после ввода объектов в эксплуатацию поставлены на государственный кадастровый учет два жилых дома № 11 и № 13 в Закаменском микрорайоне в городе Новосибирске. Квартиры получили более 800 семей.</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Новосибирский Росреестра напоминает дольщикам о необходимости регистрации своих прав собственности: «Для регистрации права собственности участникам долевого строительства достаточно предоставить справку о выплате паевого взноса и оплатить государственную пошлину за регистрацию права», - сообщает руководитель новосибирского Росреестра Светлана Рягузова.</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r w:rsidRPr="00617ED0">
        <w:rPr>
          <w:rFonts w:ascii="Times New Roman" w:eastAsia="Calibri" w:hAnsi="Times New Roman" w:cs="Times New Roman"/>
          <w:color w:val="292C2F"/>
          <w:sz w:val="28"/>
          <w:szCs w:val="28"/>
        </w:rPr>
        <w:t>Благодаря мерам государственной поддержки в регионе решаются проблемы долгостроев: за последние 2,5 года количество проблемных объектов сократилось более чем в 15 раз, а с начала текущего года восстановлены права уже более 1000 граждан.</w:t>
      </w:r>
    </w:p>
    <w:p w:rsidR="00617ED0" w:rsidRPr="00617ED0" w:rsidRDefault="00617ED0" w:rsidP="00617ED0">
      <w:pPr>
        <w:spacing w:after="0" w:line="240" w:lineRule="auto"/>
        <w:ind w:firstLine="709"/>
        <w:jc w:val="both"/>
        <w:rPr>
          <w:rFonts w:ascii="Times New Roman" w:eastAsia="Calibri" w:hAnsi="Times New Roman" w:cs="Times New Roman"/>
          <w:color w:val="292C2F"/>
          <w:sz w:val="28"/>
          <w:szCs w:val="28"/>
        </w:rPr>
      </w:pPr>
    </w:p>
    <w:p w:rsidR="00D07C8B" w:rsidRPr="00D07C8B" w:rsidRDefault="00CB1EF6" w:rsidP="00D07C8B">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2</w:t>
      </w:r>
      <w:r w:rsidR="00D07C8B" w:rsidRPr="00D07C8B">
        <w:rPr>
          <w:rFonts w:ascii="Times New Roman" w:eastAsia="Calibri" w:hAnsi="Times New Roman" w:cs="Times New Roman"/>
          <w:b/>
          <w:color w:val="292C2F"/>
          <w:sz w:val="28"/>
          <w:szCs w:val="28"/>
        </w:rPr>
        <w:t>3. Упрощенный порядок регистрации недвижимости. Почему стоит воспользоваться?</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Упрощенным порядком регистрации недвижимости воспользовались уже более 235 тысяч новосибирцев.</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Речь идет об оформлении земельных участков в дачных и садовых обществах, домиков, гаражей, хозпостроек.</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Благодаря закону о «дачной амнистии», с 1 сентября 2006 года в Новосибирской области уже зарегистрировано 228 тыс. прав граждан.</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Вступившая в силу 1 июля 2022 года «Дачная амнистия 2.0» предоставила возможность гражданам в случае отсутствия правоустанавливающих документов оформить право не только на жилой дом, которым они пользуются долгие года, но и одновременно на земельный участок под ним.</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Статистика свидетельствует об увеличении активности жителей области по оформлению индивидуальных жилых домов: в текущем году зарегистрировано 3 775 домиков, что почти на четверть больше, чем в 2023 и 2022 годах.</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В отношении объектов капитального строительства «дачная амнистия» действует до 1 марта 2031 года, при этом она бессрочна при оформлении земельных участков, которые подпадают под упрощенный порядок регистрации.</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До 1 сентября 2026 года жители Новосибирской области смогут оформить в упрощенном порядке и свои гаражи, а также земельные участки под ними. За почти три года действия закона в регионе оформлено 2 022 гаража и 5 120 земельных участков под гаражами, при этом объемы регистраций таких объектов в первом полугодии 2024 года составляют уже более 60% годового показателя прошлого года.</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 xml:space="preserve">Руководитель Управления Росреестра по Новосибирской области Светлана Рягузова: «Отсутствие зарегистрированных прав на земельный </w:t>
      </w:r>
      <w:r w:rsidRPr="00D07C8B">
        <w:rPr>
          <w:rFonts w:ascii="Times New Roman" w:eastAsia="Calibri" w:hAnsi="Times New Roman" w:cs="Times New Roman"/>
          <w:color w:val="292C2F"/>
          <w:sz w:val="28"/>
          <w:szCs w:val="28"/>
        </w:rPr>
        <w:lastRenderedPageBreak/>
        <w:t>участок, дом или гараж существенно замедлит процесс продажи, дарения, передачи недвижимости в залог, наследования, затруднит эксплуатацию объекта. Действующее законодательство предоставляет возможность гражданам оформить свои права на недвижимость при минимальном пакете документов, при этом правообладатели смогут избежать рисков потери имущества».</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Получить бесплатные консультации специалистов Управления Росреестра по Новосибирской области по вопросам оформления недвижимости можно в офисах МФЦ в рамках проекта «Час Росреестра – в МФЦ», следите за нашими новостями в Телеграм канале Росреестр Новосибирск и в социальных сетях.</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p>
    <w:p w:rsidR="00D07C8B" w:rsidRPr="00D07C8B" w:rsidRDefault="00CB1EF6" w:rsidP="00D07C8B">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2</w:t>
      </w:r>
      <w:r w:rsidR="00D07C8B" w:rsidRPr="00D07C8B">
        <w:rPr>
          <w:rFonts w:ascii="Times New Roman" w:eastAsia="Calibri" w:hAnsi="Times New Roman" w:cs="Times New Roman"/>
          <w:b/>
          <w:color w:val="292C2F"/>
          <w:sz w:val="28"/>
          <w:szCs w:val="28"/>
        </w:rPr>
        <w:t>4. На освоение земельного участка - три года.</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Принят Госдумой и одобрен Советом Федерации разработанный Росреестром федеральный закон, разрешивший проблемы заброшенных земельных участков, расположенных в границах населенных пунктов, а также предназначенных для садоводства и огородничества. Закон вступает в силу 1 марта 2025 года.</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Закон впервые раскрывает понятие «освоение земельного участка», под которым понимается приведение земельного участка в состояние, пригодное для использования по целевому назначению и в соответствии с разрешенным использованием. Согласно закону, срок освоения составляет три года. Участки, которые купят, подарят и т.д. после 1 марта 2025 года, нужно будет начинать осваивать с момента приобретения прав на них. По тем участкам, которые уже в собственности, срок будет исчисляться с 1 марта 2025 года.</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«Законом сформирован прозрачный механизм регулирования использования земельных участков, подлежащих вовлечению в экономический и хозяйственный оборот. Задача принятых норм - не наказание собственников или изъятие у них земельных участков, а именно их возвращение на свои земельные участки для обеспечения надлежащего использования. Заросшие, захламленные и загрязненные земельные участки являются серьезной проблемой для ведения хозяйства, для развития населенных пунктов. На такие участки жалуются соседи. Они становятся небезопасными местами посещения детей и молодежи, например, когда на земельных участках десятилетиями находятся брошенные долгострои. Закон создает условия для решения данной проблемы. Это будет способствовать использованию земель в соответствии с их назначением и создаст дополнительную защиту для граждан, чьи участки расположены по соседству с заброшенными и захламленными территориями, для санитарно-эпидемиологической обстановки и архитектурного облика в населенных пунктах», - сказал руководитель Росреестра Олег Скуфинский.</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Прежде всего законом обеспечена защита правообладателей, которые по объективным причинам не могут начать использование участка сразу после оформления прав.</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lastRenderedPageBreak/>
        <w:t>В Новосибирской области проблемы захламленных, заросших участков неоднократно звучали, решения этих вопросов пытались искать соседи таких участков, председатели садоводческих и огороднических товариществ, органы власти и органы местного самоуправления.</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«Заброшенные участки представляют собой опасность для граждан – это и возгорания, и проблемы при решении общих вопросов деятельности садоводческих товариществ. Загрязненные и заросшие участки являются также серьезной проблемой для развития населенных пунктов. Новый закон не только устранил пробелы в земельном законодательстве, но и дал собственникам и покупателям таких участков возможность и время на освоение земли. Три года – достаточный период для того, чтобы привести в порядок свой участок, например, избавиться от сорной растительности и отходов или осушить заболоченный участок и начать использовать его по целевому назначению», - отметил заместитель начальника департамента земельных и имущественных отношений мэрии города Новосибирска - начальник управления по земельным ресурсам мэрии города Новосибирска Вячеслав Зарубин.</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По истечении трех лет, предназначенных для освоения земли, собственник должен начать ее использовать по назначению. С этого момента он несет ответственность за неиспользование земельного участка. Контроль (надзор) за использованием земельных участков осуществляют Росреестр и уполномоченные органы местного самоуправления.</w:t>
      </w:r>
    </w:p>
    <w:p w:rsidR="00D07C8B" w:rsidRPr="00D07C8B" w:rsidRDefault="00D07C8B" w:rsidP="00D07C8B">
      <w:pPr>
        <w:spacing w:after="0" w:line="240" w:lineRule="auto"/>
        <w:ind w:firstLine="709"/>
        <w:jc w:val="both"/>
        <w:rPr>
          <w:rFonts w:ascii="Times New Roman" w:eastAsia="Calibri" w:hAnsi="Times New Roman" w:cs="Times New Roman"/>
          <w:color w:val="292C2F"/>
          <w:sz w:val="28"/>
          <w:szCs w:val="28"/>
        </w:rPr>
      </w:pPr>
      <w:r w:rsidRPr="00D07C8B">
        <w:rPr>
          <w:rFonts w:ascii="Times New Roman" w:eastAsia="Calibri" w:hAnsi="Times New Roman" w:cs="Times New Roman"/>
          <w:color w:val="292C2F"/>
          <w:sz w:val="28"/>
          <w:szCs w:val="28"/>
        </w:rPr>
        <w:t>В случае выявления нарушения правообладателю земельного участка выдается предписание об устранении нарушения и в дальнейшем проводится проверка его исполнения.</w:t>
      </w:r>
    </w:p>
    <w:p w:rsidR="00617ED0" w:rsidRDefault="00617ED0" w:rsidP="00E43DAD">
      <w:pPr>
        <w:spacing w:after="0" w:line="240" w:lineRule="auto"/>
        <w:ind w:firstLine="709"/>
        <w:jc w:val="both"/>
        <w:rPr>
          <w:rFonts w:ascii="Times New Roman" w:eastAsia="Calibri" w:hAnsi="Times New Roman" w:cs="Times New Roman"/>
          <w:b/>
          <w:color w:val="292C2F"/>
          <w:sz w:val="28"/>
          <w:szCs w:val="28"/>
        </w:rPr>
      </w:pPr>
    </w:p>
    <w:p w:rsidR="00CB1EF6" w:rsidRPr="00CB1EF6" w:rsidRDefault="00CB1EF6" w:rsidP="00CB1EF6">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25</w:t>
      </w:r>
      <w:r w:rsidRPr="00CB1EF6">
        <w:rPr>
          <w:rFonts w:ascii="Times New Roman" w:eastAsia="Calibri" w:hAnsi="Times New Roman" w:cs="Times New Roman"/>
          <w:b/>
          <w:color w:val="292C2F"/>
          <w:sz w:val="28"/>
          <w:szCs w:val="28"/>
        </w:rPr>
        <w:t>. На вопросы жителей Новосибирской области ответили специалисты Росреестра.</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Специалисты территориальных отделов новосибирского Росреестра ответили на вопросы жителей Новосибирской области в ходе единой «горячей» телефонной линии, прошедшей в минувший четверг. Темой консультации стали вопросы оформления земельных участков. Поступило более 10 звонков.</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Публикуем ответы на некоторые поступившие вопросы.</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Каков порядок отказа от права собственности на земельный участок из земель сельхозназначения?</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Ответ: Отказ от права собственности на земельный участок или земельную долю из земель сельхозназначения оформляется путём подачи заявления об отказе от права. Заявление можно подать в любой офис МФЦ лично либо в электронном виде через Личный кабинет на официальном сайте Росреестра при наличии электронно-цифровой подписи. В случае если права собственника земельного участка или земельной доли не зарегистрированы в ЕГРН, то к заявлению необходимо приложить документы, подтверждающие его права.</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lastRenderedPageBreak/>
        <w:t>Право собственности на земельный участок или земельную долю прекращается с даты государственной регистрации прекращения указанного права. Одновременно возникает право собственности на данное имущество у городского или сельского поселения по месту нахождения земельного участка. Если земельный участок расположен на межселенной территории, то право собственности возникает у муниципального района.</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Данное действие осуществляется без взимания госпошлины.</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Как правильно выделить земельную долю из земель сельхозназначения?</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Ответ: Выдел доли земельного участка из земель сельскохозяйственного назначения производится на основании решения общего собрания собственников такого участка. Собранием должны быть утверждены проект межевания земельных участков, перечень собственников образуемых земельных участков и размер их долей в праве общей собственности на образуемые земельные участки.</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Размер земельного участка, выделяемого в счет земельной доли или земельных долей, определяется на основании данных, указанных в документах, удостоверяющих право на эту земельную долю или эти земельные доли.</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Извещение о проведении ознакомления с проектом межевания и согласовании проекта направляется участникам долевой собственности или публикуется в официальных средствах массовой информации, утвержденных в Уставе администраций органов местного самоуправления. Проект считается согласованным, если в течение 30 дней со дня надлежащего извещения участников возражений не поступило.</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В случае несогласия с проектом участники долевой собственности могут оспорить его, в том числе в суде.</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После того как проект межевания будет согласован, кадастровый инженер подготавливает межевой план на выдел земельного участка и лицо/лица, осуществляющие выдел своих земельных долей, обращаются в Росреестр с заявлением о постановке на государственный кадастровый учет и государственной регистрации прав на выделяемый земельный участок.</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Напоминаем, что специалисты новосибирского Росреестра еженедельно проводят консультации в офисах МФЦ. С информацией о датах консультаций и местах их проведения можно ознакомиться на сайте Росреестра или на официальных страницах Управления Росреестра по Новосибирской области в социальных сетях.</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r w:rsidRPr="00CB1EF6">
        <w:rPr>
          <w:rFonts w:ascii="Times New Roman" w:eastAsia="Calibri" w:hAnsi="Times New Roman" w:cs="Times New Roman"/>
          <w:color w:val="292C2F"/>
          <w:sz w:val="28"/>
          <w:szCs w:val="28"/>
        </w:rPr>
        <w:t>Консультации можно получить также по телефону Ведомственного центра телефонного обслуживания 8 800 100 34 34.</w:t>
      </w:r>
    </w:p>
    <w:p w:rsidR="00CB1EF6" w:rsidRPr="00CB1EF6" w:rsidRDefault="00CB1EF6" w:rsidP="00CB1EF6">
      <w:pPr>
        <w:spacing w:after="0" w:line="240" w:lineRule="auto"/>
        <w:ind w:firstLine="709"/>
        <w:jc w:val="both"/>
        <w:rPr>
          <w:rFonts w:ascii="Times New Roman" w:eastAsia="Calibri" w:hAnsi="Times New Roman" w:cs="Times New Roman"/>
          <w:color w:val="292C2F"/>
          <w:sz w:val="28"/>
          <w:szCs w:val="28"/>
        </w:rPr>
      </w:pPr>
    </w:p>
    <w:p w:rsidR="000F541F" w:rsidRPr="000F541F" w:rsidRDefault="000F541F" w:rsidP="000F541F">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26</w:t>
      </w:r>
      <w:r w:rsidRPr="000F541F">
        <w:rPr>
          <w:rFonts w:ascii="Times New Roman" w:eastAsia="Calibri" w:hAnsi="Times New Roman" w:cs="Times New Roman"/>
          <w:b/>
          <w:color w:val="292C2F"/>
          <w:sz w:val="28"/>
          <w:szCs w:val="28"/>
        </w:rPr>
        <w:t>. Записаться на профилактический визит или консультацию можно через портал Госуслуг.</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r w:rsidRPr="000F541F">
        <w:rPr>
          <w:rFonts w:ascii="Times New Roman" w:eastAsia="Calibri" w:hAnsi="Times New Roman" w:cs="Times New Roman"/>
          <w:color w:val="292C2F"/>
          <w:sz w:val="28"/>
          <w:szCs w:val="28"/>
        </w:rPr>
        <w:t xml:space="preserve">Управление Росреестра по Новосибирской области информирует контролируемых лиц и субъектов геодезической и картографической </w:t>
      </w:r>
      <w:r w:rsidRPr="000F541F">
        <w:rPr>
          <w:rFonts w:ascii="Times New Roman" w:eastAsia="Calibri" w:hAnsi="Times New Roman" w:cs="Times New Roman"/>
          <w:color w:val="292C2F"/>
          <w:sz w:val="28"/>
          <w:szCs w:val="28"/>
        </w:rPr>
        <w:lastRenderedPageBreak/>
        <w:t>деятельности о возможности подачи заявления о проведении профилактического визита и консультирования посредством Единого портала государственных и муниципальных услуг (функций) https://www.gosuslugi.ru/.</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r w:rsidRPr="000F541F">
        <w:rPr>
          <w:rFonts w:ascii="Times New Roman" w:eastAsia="Calibri" w:hAnsi="Times New Roman" w:cs="Times New Roman"/>
          <w:color w:val="292C2F"/>
          <w:sz w:val="28"/>
          <w:szCs w:val="28"/>
        </w:rPr>
        <w:t>Подача заявлений осуществляется посредством заполнения интерактивной формы на Госуслугах:</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r w:rsidRPr="000F541F">
        <w:rPr>
          <w:rFonts w:ascii="Times New Roman" w:eastAsia="Calibri" w:hAnsi="Times New Roman" w:cs="Times New Roman"/>
          <w:color w:val="292C2F"/>
          <w:sz w:val="28"/>
          <w:szCs w:val="28"/>
        </w:rPr>
        <w:t>- о проведении профилактического визита www.gosuslugi.ru/626705/1/form;</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r w:rsidRPr="000F541F">
        <w:rPr>
          <w:rFonts w:ascii="Times New Roman" w:eastAsia="Calibri" w:hAnsi="Times New Roman" w:cs="Times New Roman"/>
          <w:color w:val="292C2F"/>
          <w:sz w:val="28"/>
          <w:szCs w:val="28"/>
        </w:rPr>
        <w:t>- о консультировании https://www.gosuslugi.ru/625710/1/form.</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r w:rsidRPr="000F541F">
        <w:rPr>
          <w:rFonts w:ascii="Times New Roman" w:eastAsia="Calibri" w:hAnsi="Times New Roman" w:cs="Times New Roman"/>
          <w:color w:val="292C2F"/>
          <w:sz w:val="28"/>
          <w:szCs w:val="28"/>
        </w:rPr>
        <w:t>Контактные телефоны Управления Росреестра по Новосибирской области:</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r w:rsidRPr="000F541F">
        <w:rPr>
          <w:rFonts w:ascii="Times New Roman" w:eastAsia="Calibri" w:hAnsi="Times New Roman" w:cs="Times New Roman"/>
          <w:color w:val="292C2F"/>
          <w:sz w:val="28"/>
          <w:szCs w:val="28"/>
        </w:rPr>
        <w:t>- по вопросам в области федерального государственного земельного контроля (надзора) 8 (383) 228-14-39;</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r w:rsidRPr="000F541F">
        <w:rPr>
          <w:rFonts w:ascii="Times New Roman" w:eastAsia="Calibri" w:hAnsi="Times New Roman" w:cs="Times New Roman"/>
          <w:color w:val="292C2F"/>
          <w:sz w:val="28"/>
          <w:szCs w:val="28"/>
        </w:rPr>
        <w:t>- по вопросам лицензирования геодезической и картографической деятельности, осуществления федерального государственного контроля (надзора) в области геодезии и картографии 8 (383) 220-94-91, 227-10-88.</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p>
    <w:p w:rsidR="000F541F" w:rsidRPr="000F541F" w:rsidRDefault="000F541F" w:rsidP="000F541F">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27</w:t>
      </w:r>
      <w:r w:rsidRPr="000F541F">
        <w:rPr>
          <w:rFonts w:ascii="Times New Roman" w:eastAsia="Calibri" w:hAnsi="Times New Roman" w:cs="Times New Roman"/>
          <w:b/>
          <w:color w:val="292C2F"/>
          <w:sz w:val="28"/>
          <w:szCs w:val="28"/>
        </w:rPr>
        <w:t>. «Росреестр на связи»: седьмой выпуск подкаста вышел в эфир.</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r w:rsidRPr="000F541F">
        <w:rPr>
          <w:rFonts w:ascii="Times New Roman" w:eastAsia="Calibri" w:hAnsi="Times New Roman" w:cs="Times New Roman"/>
          <w:color w:val="292C2F"/>
          <w:sz w:val="28"/>
          <w:szCs w:val="28"/>
        </w:rPr>
        <w:t>В рамках проекта «Росреестр на связи» заместитель начальника отдела правового обеспечения Управления Росреестра по Новосибирской области Надежда Крутова и начальник отдела государственной регистрации недвижимости Яков Хохлов приняли участие в записи седьмого выпуска подкаста.</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r w:rsidRPr="000F541F">
        <w:rPr>
          <w:rFonts w:ascii="Times New Roman" w:eastAsia="Calibri" w:hAnsi="Times New Roman" w:cs="Times New Roman"/>
          <w:color w:val="292C2F"/>
          <w:sz w:val="28"/>
          <w:szCs w:val="28"/>
        </w:rPr>
        <w:t>Ведущая подкаста: член Общественного совета при новосибирском Росреестре, кадастровый инженер, заместитель генерального директора ООО «Многофункциональный Центр Кадастровых Инженеров», директор обособленного подразделения Западно-Сибирского филиала Ассоциации Саморегулируемой организации «ПрофЦКИ» Светлана Волкова.</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r w:rsidRPr="000F541F">
        <w:rPr>
          <w:rFonts w:ascii="Times New Roman" w:eastAsia="Calibri" w:hAnsi="Times New Roman" w:cs="Times New Roman"/>
          <w:color w:val="292C2F"/>
          <w:sz w:val="28"/>
          <w:szCs w:val="28"/>
        </w:rPr>
        <w:t>В седьмом выпуске Вы узнаете:</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r w:rsidRPr="000F541F">
        <w:rPr>
          <w:rFonts w:ascii="Times New Roman" w:eastAsia="Calibri" w:hAnsi="Times New Roman" w:cs="Times New Roman"/>
          <w:color w:val="292C2F"/>
          <w:sz w:val="28"/>
          <w:szCs w:val="28"/>
        </w:rPr>
        <w:t>- что делать, если на Госуслугах отсутствует принадлежащий Вам объект недвижимости или содержатся некорректные сведения о Вашем объекте недвижимости, или отображается объект недвижимости, который Вам уже не принадлежит;</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r w:rsidRPr="000F541F">
        <w:rPr>
          <w:rFonts w:ascii="Times New Roman" w:eastAsia="Calibri" w:hAnsi="Times New Roman" w:cs="Times New Roman"/>
          <w:color w:val="292C2F"/>
          <w:sz w:val="28"/>
          <w:szCs w:val="28"/>
        </w:rPr>
        <w:t>- если гражданин вступил в брак и изменил фамилию, надо ли сообщать об этом в Росреестр;</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r w:rsidRPr="000F541F">
        <w:rPr>
          <w:rFonts w:ascii="Times New Roman" w:eastAsia="Calibri" w:hAnsi="Times New Roman" w:cs="Times New Roman"/>
          <w:color w:val="292C2F"/>
          <w:sz w:val="28"/>
          <w:szCs w:val="28"/>
        </w:rPr>
        <w:t>- почему при подаче документов в Росреестр важно указывать в заявлении сведения о СНИЛС;</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r w:rsidRPr="000F541F">
        <w:rPr>
          <w:rFonts w:ascii="Times New Roman" w:eastAsia="Calibri" w:hAnsi="Times New Roman" w:cs="Times New Roman"/>
          <w:color w:val="292C2F"/>
          <w:sz w:val="28"/>
          <w:szCs w:val="28"/>
        </w:rPr>
        <w:t>- если не согласен с принятым решением о приостановлении, каков порядок действий;</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r w:rsidRPr="000F541F">
        <w:rPr>
          <w:rFonts w:ascii="Times New Roman" w:eastAsia="Calibri" w:hAnsi="Times New Roman" w:cs="Times New Roman"/>
          <w:color w:val="292C2F"/>
          <w:sz w:val="28"/>
          <w:szCs w:val="28"/>
        </w:rPr>
        <w:t>- «регистрация по месту жительства» и «регистрация права собственности»: в чем отличие.</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r w:rsidRPr="000F541F">
        <w:rPr>
          <w:rFonts w:ascii="Times New Roman" w:eastAsia="Calibri" w:hAnsi="Times New Roman" w:cs="Times New Roman"/>
          <w:color w:val="292C2F"/>
          <w:sz w:val="28"/>
          <w:szCs w:val="28"/>
        </w:rPr>
        <w:t>Прослушать все выпуски подкаста можно по ссылке https://rosreestrnasvyazi.mave.digital/.</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p>
    <w:p w:rsidR="000F541F" w:rsidRPr="000F541F" w:rsidRDefault="000F541F" w:rsidP="000F541F">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lastRenderedPageBreak/>
        <w:t>28</w:t>
      </w:r>
      <w:r w:rsidRPr="000F541F">
        <w:rPr>
          <w:rFonts w:ascii="Times New Roman" w:eastAsia="Calibri" w:hAnsi="Times New Roman" w:cs="Times New Roman"/>
          <w:b/>
          <w:color w:val="292C2F"/>
          <w:sz w:val="28"/>
          <w:szCs w:val="28"/>
        </w:rPr>
        <w:t>. Порядка 3,5 миллионов дел по объектам недвижимости Новосибирской области оцифровано.</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r w:rsidRPr="000F541F">
        <w:rPr>
          <w:rFonts w:ascii="Times New Roman" w:eastAsia="Calibri" w:hAnsi="Times New Roman" w:cs="Times New Roman"/>
          <w:color w:val="292C2F"/>
          <w:sz w:val="28"/>
          <w:szCs w:val="28"/>
        </w:rPr>
        <w:t>Создание электронного архива является одним из приоритетных направлений деятельности Росреестра, являющегося сегодня передовым цифровым ведомством. Сегодня все услуги Росреестра можно получить в электронном виде за считанные часы, что стало возможным в том числе благодаря цифровизации архива.</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r w:rsidRPr="000F541F">
        <w:rPr>
          <w:rFonts w:ascii="Times New Roman" w:eastAsia="Calibri" w:hAnsi="Times New Roman" w:cs="Times New Roman"/>
          <w:color w:val="292C2F"/>
          <w:sz w:val="28"/>
          <w:szCs w:val="28"/>
        </w:rPr>
        <w:t xml:space="preserve"> «История регистрирующего органа началась более четверти века назад, и большую часть жизни оформление документов осуществлялось на бумажных носителях. За это время в регионе накопилось более 4 миллионов дел, - говорит заместитель руководителя новосибирского Росреестра Наталья Ивчатова. – Электронный архив является неотъемлемой частью работ по созданию «Национальной системы пространственных данных». Работу по созданию и наполнению электронного архива документов начинал новосибирский Росреестр еще в 2015 году, а с апреля 2022 года данную работу ведут сотрудники филиала ППК «Роскадастр» по Новосибирской области».</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r w:rsidRPr="000F541F">
        <w:rPr>
          <w:rFonts w:ascii="Times New Roman" w:eastAsia="Calibri" w:hAnsi="Times New Roman" w:cs="Times New Roman"/>
          <w:color w:val="292C2F"/>
          <w:sz w:val="28"/>
          <w:szCs w:val="28"/>
        </w:rPr>
        <w:t>Оцифровка архива – это процесс перевода бумажных документов в цифровой формат. Электронный архив упрощает процесс поиска необходимых сведений, позволяет оперативно оформить недвижимость на расстоянии, сохранить информацию на длительное время и оптимизировать пространство, занятое бумажными документами.</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r w:rsidRPr="000F541F">
        <w:rPr>
          <w:rFonts w:ascii="Times New Roman" w:eastAsia="Calibri" w:hAnsi="Times New Roman" w:cs="Times New Roman"/>
          <w:color w:val="292C2F"/>
          <w:sz w:val="28"/>
          <w:szCs w:val="28"/>
        </w:rPr>
        <w:t>В Новосибирской области всего оцифровано почти 3,3 млн реестровых дел (3 236 101) или 64,5% общего объема документов, на основании которых в Единый государственный реестр недвижимости (ЕГРН) внесены сведения об объектах недвижимости Новосибирской области и зарегистрированных правах.</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r w:rsidRPr="000F541F">
        <w:rPr>
          <w:rFonts w:ascii="Times New Roman" w:eastAsia="Calibri" w:hAnsi="Times New Roman" w:cs="Times New Roman"/>
          <w:color w:val="292C2F"/>
          <w:sz w:val="28"/>
          <w:szCs w:val="28"/>
        </w:rPr>
        <w:t>Оцифровано порядка 200 тыс. документов государственного фонда данных, полученных в результате проведения землеустройства (192 117) или 92,3%. Государственный фонд данных содержит землеустроительную документацию, материалы межевания, оценки качества и инвентаризации земель, проекты территориального землеустройства; землеустроительные дела и другие сведения.</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r w:rsidRPr="000F541F">
        <w:rPr>
          <w:rFonts w:ascii="Times New Roman" w:eastAsia="Calibri" w:hAnsi="Times New Roman" w:cs="Times New Roman"/>
          <w:color w:val="292C2F"/>
          <w:sz w:val="28"/>
          <w:szCs w:val="28"/>
        </w:rPr>
        <w:t>Запросить копии правоустанавливающих документов и документов, на основании которых сведения внесены в ЕГРН, можно на портале Госуслуг и в офисах МФЦ («Мои документы»). Копии таких документов предоставляются за плату, размер которой установлен приказом Росреестра от 13.05.2020  № П/0145.</w:t>
      </w:r>
    </w:p>
    <w:p w:rsidR="000F541F" w:rsidRPr="000F541F" w:rsidRDefault="000F541F" w:rsidP="000F541F">
      <w:pPr>
        <w:spacing w:after="0" w:line="240" w:lineRule="auto"/>
        <w:ind w:firstLine="709"/>
        <w:jc w:val="both"/>
        <w:rPr>
          <w:rFonts w:ascii="Times New Roman" w:eastAsia="Calibri" w:hAnsi="Times New Roman" w:cs="Times New Roman"/>
          <w:color w:val="292C2F"/>
          <w:sz w:val="28"/>
          <w:szCs w:val="28"/>
        </w:rPr>
      </w:pPr>
      <w:r w:rsidRPr="000F541F">
        <w:rPr>
          <w:rFonts w:ascii="Times New Roman" w:eastAsia="Calibri" w:hAnsi="Times New Roman" w:cs="Times New Roman"/>
          <w:color w:val="292C2F"/>
          <w:sz w:val="28"/>
          <w:szCs w:val="28"/>
        </w:rPr>
        <w:t>Запросить материалы государственного фонда данных, полученных в результате проведения землеустройства, можно по телефону 8 (383) 349-97-89 (с 8.00 до 12.00) или на портале Госуслуг. Все материалы государственного фонда данных, полученных в результате землеустройства, и их копии предоставляются физическим и юридическим лицам бесплатно.</w:t>
      </w:r>
    </w:p>
    <w:p w:rsidR="00D07C8B" w:rsidRPr="0049303A" w:rsidRDefault="00D07C8B" w:rsidP="00E43DAD">
      <w:pPr>
        <w:spacing w:after="0" w:line="240" w:lineRule="auto"/>
        <w:ind w:firstLine="709"/>
        <w:jc w:val="both"/>
        <w:rPr>
          <w:rFonts w:ascii="Times New Roman" w:eastAsia="Calibri" w:hAnsi="Times New Roman" w:cs="Times New Roman"/>
          <w:b/>
          <w:color w:val="292C2F"/>
          <w:sz w:val="28"/>
          <w:szCs w:val="28"/>
        </w:rPr>
      </w:pPr>
    </w:p>
    <w:sectPr w:rsidR="00D07C8B" w:rsidRPr="0049303A" w:rsidSect="000F61A8">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B422D" w:rsidRDefault="008B422D" w:rsidP="008B48D8">
      <w:pPr>
        <w:spacing w:after="0" w:line="240" w:lineRule="auto"/>
      </w:pPr>
      <w:r>
        <w:separator/>
      </w:r>
    </w:p>
  </w:endnote>
  <w:endnote w:type="continuationSeparator" w:id="0">
    <w:p w:rsidR="008B422D" w:rsidRDefault="008B422D" w:rsidP="008B48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B422D" w:rsidRDefault="008B422D" w:rsidP="008B48D8">
      <w:pPr>
        <w:spacing w:after="0" w:line="240" w:lineRule="auto"/>
      </w:pPr>
      <w:r>
        <w:separator/>
      </w:r>
    </w:p>
  </w:footnote>
  <w:footnote w:type="continuationSeparator" w:id="0">
    <w:p w:rsidR="008B422D" w:rsidRDefault="008B422D" w:rsidP="008B48D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auto"/>
      </w:rPr>
      <w:id w:val="746084624"/>
      <w:docPartObj>
        <w:docPartGallery w:val="Page Numbers (Top of Page)"/>
        <w:docPartUnique/>
      </w:docPartObj>
    </w:sdtPr>
    <w:sdtEndPr/>
    <w:sdtContent>
      <w:p w:rsidR="00D07C8B" w:rsidRDefault="00D07C8B">
        <w:pPr>
          <w:pStyle w:val="a4"/>
          <w:jc w:val="center"/>
        </w:pPr>
        <w:r>
          <w:fldChar w:fldCharType="begin"/>
        </w:r>
        <w:r>
          <w:instrText xml:space="preserve"> PAGE   \* MERGEFORMAT </w:instrText>
        </w:r>
        <w:r>
          <w:fldChar w:fldCharType="separate"/>
        </w:r>
        <w:r w:rsidR="006169B2">
          <w:rPr>
            <w:noProof/>
          </w:rPr>
          <w:t>3</w:t>
        </w:r>
        <w:r>
          <w:rPr>
            <w:noProof/>
          </w:rPr>
          <w:fldChar w:fldCharType="end"/>
        </w:r>
      </w:p>
    </w:sdtContent>
  </w:sdt>
  <w:p w:rsidR="00D07C8B" w:rsidRDefault="00D07C8B">
    <w:pPr>
      <w:pStyle w:val="a4"/>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58943950"/>
      <w:docPartObj>
        <w:docPartGallery w:val="Page Numbers (Top of Page)"/>
        <w:docPartUnique/>
      </w:docPartObj>
    </w:sdtPr>
    <w:sdtEndPr/>
    <w:sdtContent>
      <w:p w:rsidR="00D07C8B" w:rsidRDefault="00D07C8B">
        <w:pPr>
          <w:pStyle w:val="a6"/>
          <w:jc w:val="center"/>
        </w:pPr>
        <w:r>
          <w:fldChar w:fldCharType="begin"/>
        </w:r>
        <w:r>
          <w:instrText xml:space="preserve"> PAGE   \* MERGEFORMAT </w:instrText>
        </w:r>
        <w:r>
          <w:fldChar w:fldCharType="separate"/>
        </w:r>
        <w:r w:rsidR="006169B2">
          <w:rPr>
            <w:noProof/>
          </w:rPr>
          <w:t>20</w:t>
        </w:r>
        <w:r>
          <w:rPr>
            <w:noProof/>
          </w:rPr>
          <w:fldChar w:fldCharType="end"/>
        </w:r>
      </w:p>
    </w:sdtContent>
  </w:sdt>
  <w:p w:rsidR="00D07C8B" w:rsidRDefault="00D07C8B">
    <w:pPr>
      <w:pStyle w:val="a6"/>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7C8B" w:rsidRPr="00155AAF" w:rsidRDefault="00D07C8B">
    <w:pPr>
      <w:pStyle w:val="a4"/>
      <w:jc w:val="center"/>
    </w:pPr>
    <w:r w:rsidRPr="00155AAF">
      <w:fldChar w:fldCharType="begin"/>
    </w:r>
    <w:r w:rsidRPr="00155AAF">
      <w:instrText xml:space="preserve"> PAGE   \* MERGEFORMAT </w:instrText>
    </w:r>
    <w:r w:rsidRPr="00155AAF">
      <w:fldChar w:fldCharType="separate"/>
    </w:r>
    <w:r w:rsidR="006169B2">
      <w:rPr>
        <w:noProof/>
      </w:rPr>
      <w:t>24</w:t>
    </w:r>
    <w:r w:rsidRPr="00155AAF">
      <w:rPr>
        <w:noProof/>
      </w:rPr>
      <w:fldChar w:fldCharType="end"/>
    </w:r>
  </w:p>
  <w:p w:rsidR="00D07C8B" w:rsidRDefault="00D07C8B">
    <w:pPr>
      <w:pStyle w:val="a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11761"/>
    <w:multiLevelType w:val="multilevel"/>
    <w:tmpl w:val="11A06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DF3608"/>
    <w:multiLevelType w:val="multilevel"/>
    <w:tmpl w:val="3BAA3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CA30B35"/>
    <w:multiLevelType w:val="hybridMultilevel"/>
    <w:tmpl w:val="26805D68"/>
    <w:lvl w:ilvl="0" w:tplc="04190001">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1F215CE8"/>
    <w:multiLevelType w:val="hybridMultilevel"/>
    <w:tmpl w:val="931075C2"/>
    <w:lvl w:ilvl="0" w:tplc="F3A6D4C2">
      <w:start w:val="1"/>
      <w:numFmt w:val="decimal"/>
      <w:lvlText w:val="%1."/>
      <w:lvlJc w:val="left"/>
      <w:pPr>
        <w:ind w:left="1174" w:hanging="4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261C2C94"/>
    <w:multiLevelType w:val="multilevel"/>
    <w:tmpl w:val="EE921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9A6057E"/>
    <w:multiLevelType w:val="hybridMultilevel"/>
    <w:tmpl w:val="BFB046E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2F760173"/>
    <w:multiLevelType w:val="multilevel"/>
    <w:tmpl w:val="8312E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1AD0896"/>
    <w:multiLevelType w:val="multilevel"/>
    <w:tmpl w:val="2BEC6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5CA4E3B"/>
    <w:multiLevelType w:val="hybridMultilevel"/>
    <w:tmpl w:val="04465806"/>
    <w:lvl w:ilvl="0" w:tplc="2EFC028C">
      <w:start w:val="7"/>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453960A9"/>
    <w:multiLevelType w:val="hybridMultilevel"/>
    <w:tmpl w:val="E64E012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492849AA"/>
    <w:multiLevelType w:val="multilevel"/>
    <w:tmpl w:val="A7E0E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D591B3F"/>
    <w:multiLevelType w:val="hybridMultilevel"/>
    <w:tmpl w:val="6B504EB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4E0E341F"/>
    <w:multiLevelType w:val="hybridMultilevel"/>
    <w:tmpl w:val="8BBA0AFA"/>
    <w:lvl w:ilvl="0" w:tplc="FDA07F6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5A9D7BB4"/>
    <w:multiLevelType w:val="multilevel"/>
    <w:tmpl w:val="FDB6E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B453116"/>
    <w:multiLevelType w:val="hybridMultilevel"/>
    <w:tmpl w:val="4FD88A30"/>
    <w:lvl w:ilvl="0" w:tplc="20560C3A">
      <w:start w:val="19"/>
      <w:numFmt w:val="decimal"/>
      <w:lvlText w:val="%1."/>
      <w:lvlJc w:val="left"/>
      <w:pPr>
        <w:ind w:left="1084" w:hanging="37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5C823A26"/>
    <w:multiLevelType w:val="hybridMultilevel"/>
    <w:tmpl w:val="D5CA25C8"/>
    <w:lvl w:ilvl="0" w:tplc="6074E1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60B30EDE"/>
    <w:multiLevelType w:val="multilevel"/>
    <w:tmpl w:val="2E1EB7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51E783E"/>
    <w:multiLevelType w:val="multilevel"/>
    <w:tmpl w:val="87A077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92E59C3"/>
    <w:multiLevelType w:val="multilevel"/>
    <w:tmpl w:val="BD74BE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6D146E28"/>
    <w:multiLevelType w:val="multilevel"/>
    <w:tmpl w:val="92728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3986768"/>
    <w:multiLevelType w:val="hybridMultilevel"/>
    <w:tmpl w:val="9256732C"/>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1" w15:restartNumberingAfterBreak="0">
    <w:nsid w:val="7B414CEB"/>
    <w:multiLevelType w:val="hybridMultilevel"/>
    <w:tmpl w:val="46908186"/>
    <w:lvl w:ilvl="0" w:tplc="7578F638">
      <w:start w:val="1"/>
      <w:numFmt w:val="decimal"/>
      <w:lvlText w:val="%1."/>
      <w:lvlJc w:val="left"/>
      <w:pPr>
        <w:ind w:left="1069" w:hanging="360"/>
      </w:pPr>
      <w:rPr>
        <w:rFonts w:eastAsia="Times New Roman"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7BB05BB1"/>
    <w:multiLevelType w:val="multilevel"/>
    <w:tmpl w:val="B994D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BE30044"/>
    <w:multiLevelType w:val="multilevel"/>
    <w:tmpl w:val="DEAE4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BF94A76"/>
    <w:multiLevelType w:val="hybridMultilevel"/>
    <w:tmpl w:val="4A1C950C"/>
    <w:lvl w:ilvl="0" w:tplc="5066D0D6">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7D197294"/>
    <w:multiLevelType w:val="hybridMultilevel"/>
    <w:tmpl w:val="298A1B5E"/>
    <w:lvl w:ilvl="0" w:tplc="2C2CDA46">
      <w:start w:val="1"/>
      <w:numFmt w:val="decimal"/>
      <w:lvlText w:val="%1."/>
      <w:lvlJc w:val="left"/>
      <w:pPr>
        <w:ind w:left="1068" w:hanging="360"/>
      </w:pPr>
      <w:rPr>
        <w:rFonts w:hint="default"/>
        <w:color w:val="00000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5"/>
  </w:num>
  <w:num w:numId="2">
    <w:abstractNumId w:val="19"/>
  </w:num>
  <w:num w:numId="3">
    <w:abstractNumId w:val="21"/>
  </w:num>
  <w:num w:numId="4">
    <w:abstractNumId w:val="11"/>
  </w:num>
  <w:num w:numId="5">
    <w:abstractNumId w:val="20"/>
  </w:num>
  <w:num w:numId="6">
    <w:abstractNumId w:val="15"/>
  </w:num>
  <w:num w:numId="7">
    <w:abstractNumId w:val="12"/>
  </w:num>
  <w:num w:numId="8">
    <w:abstractNumId w:val="10"/>
  </w:num>
  <w:num w:numId="9">
    <w:abstractNumId w:val="25"/>
  </w:num>
  <w:num w:numId="10">
    <w:abstractNumId w:val="13"/>
  </w:num>
  <w:num w:numId="11">
    <w:abstractNumId w:val="7"/>
  </w:num>
  <w:num w:numId="12">
    <w:abstractNumId w:val="24"/>
  </w:num>
  <w:num w:numId="13">
    <w:abstractNumId w:val="2"/>
  </w:num>
  <w:num w:numId="14">
    <w:abstractNumId w:val="0"/>
  </w:num>
  <w:num w:numId="15">
    <w:abstractNumId w:val="3"/>
  </w:num>
  <w:num w:numId="16">
    <w:abstractNumId w:val="8"/>
  </w:num>
  <w:num w:numId="17">
    <w:abstractNumId w:val="17"/>
  </w:num>
  <w:num w:numId="18">
    <w:abstractNumId w:val="18"/>
  </w:num>
  <w:num w:numId="19">
    <w:abstractNumId w:val="16"/>
  </w:num>
  <w:num w:numId="20">
    <w:abstractNumId w:val="14"/>
  </w:num>
  <w:num w:numId="21">
    <w:abstractNumId w:val="22"/>
  </w:num>
  <w:num w:numId="22">
    <w:abstractNumId w:val="23"/>
  </w:num>
  <w:num w:numId="23">
    <w:abstractNumId w:val="1"/>
  </w:num>
  <w:num w:numId="24">
    <w:abstractNumId w:val="6"/>
  </w:num>
  <w:num w:numId="25">
    <w:abstractNumId w:val="4"/>
  </w:num>
  <w:num w:numId="26">
    <w:abstractNumId w:val="9"/>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C54382"/>
    <w:rsid w:val="00001543"/>
    <w:rsid w:val="00017794"/>
    <w:rsid w:val="000204D5"/>
    <w:rsid w:val="00020C54"/>
    <w:rsid w:val="00024BFE"/>
    <w:rsid w:val="000762C7"/>
    <w:rsid w:val="000E347A"/>
    <w:rsid w:val="000F30A7"/>
    <w:rsid w:val="000F541F"/>
    <w:rsid w:val="000F61A8"/>
    <w:rsid w:val="001414C8"/>
    <w:rsid w:val="00142C1F"/>
    <w:rsid w:val="00194E82"/>
    <w:rsid w:val="001D14DE"/>
    <w:rsid w:val="001E3887"/>
    <w:rsid w:val="00221C7E"/>
    <w:rsid w:val="00243A7F"/>
    <w:rsid w:val="00286AFF"/>
    <w:rsid w:val="003119A3"/>
    <w:rsid w:val="0034468F"/>
    <w:rsid w:val="00345B94"/>
    <w:rsid w:val="00347125"/>
    <w:rsid w:val="00364746"/>
    <w:rsid w:val="003B3B17"/>
    <w:rsid w:val="003C0C1D"/>
    <w:rsid w:val="003D02FA"/>
    <w:rsid w:val="003F4BFC"/>
    <w:rsid w:val="003F521C"/>
    <w:rsid w:val="004323D0"/>
    <w:rsid w:val="0049303A"/>
    <w:rsid w:val="0050672B"/>
    <w:rsid w:val="0051760B"/>
    <w:rsid w:val="00523DBD"/>
    <w:rsid w:val="00524A44"/>
    <w:rsid w:val="00537D35"/>
    <w:rsid w:val="00557727"/>
    <w:rsid w:val="0056063B"/>
    <w:rsid w:val="005A58D3"/>
    <w:rsid w:val="005C54EE"/>
    <w:rsid w:val="005E4045"/>
    <w:rsid w:val="006169B2"/>
    <w:rsid w:val="00617ED0"/>
    <w:rsid w:val="00630C91"/>
    <w:rsid w:val="00661C98"/>
    <w:rsid w:val="00664B0F"/>
    <w:rsid w:val="00687B34"/>
    <w:rsid w:val="006A5798"/>
    <w:rsid w:val="006D2844"/>
    <w:rsid w:val="006F29A6"/>
    <w:rsid w:val="006F712A"/>
    <w:rsid w:val="007115D6"/>
    <w:rsid w:val="00721877"/>
    <w:rsid w:val="00741C0E"/>
    <w:rsid w:val="007445A1"/>
    <w:rsid w:val="00781BB8"/>
    <w:rsid w:val="00793A38"/>
    <w:rsid w:val="007C162C"/>
    <w:rsid w:val="008011A7"/>
    <w:rsid w:val="00843498"/>
    <w:rsid w:val="008A0366"/>
    <w:rsid w:val="008A1B3E"/>
    <w:rsid w:val="008B0956"/>
    <w:rsid w:val="008B422D"/>
    <w:rsid w:val="008B48D8"/>
    <w:rsid w:val="008C6DBE"/>
    <w:rsid w:val="008D0C6F"/>
    <w:rsid w:val="008D6FD2"/>
    <w:rsid w:val="008E2E82"/>
    <w:rsid w:val="0091715D"/>
    <w:rsid w:val="00924E3E"/>
    <w:rsid w:val="009460CC"/>
    <w:rsid w:val="009633C7"/>
    <w:rsid w:val="00981377"/>
    <w:rsid w:val="00992330"/>
    <w:rsid w:val="009B5B0B"/>
    <w:rsid w:val="009D7BBF"/>
    <w:rsid w:val="009F738D"/>
    <w:rsid w:val="00A06E72"/>
    <w:rsid w:val="00A15A30"/>
    <w:rsid w:val="00A27D5D"/>
    <w:rsid w:val="00A53957"/>
    <w:rsid w:val="00A62835"/>
    <w:rsid w:val="00A841D1"/>
    <w:rsid w:val="00AB5FF6"/>
    <w:rsid w:val="00AC36D3"/>
    <w:rsid w:val="00AC3F47"/>
    <w:rsid w:val="00B1001E"/>
    <w:rsid w:val="00B410A7"/>
    <w:rsid w:val="00BE59C3"/>
    <w:rsid w:val="00BF340D"/>
    <w:rsid w:val="00C105ED"/>
    <w:rsid w:val="00C11DD4"/>
    <w:rsid w:val="00C21DF8"/>
    <w:rsid w:val="00C31DEC"/>
    <w:rsid w:val="00C33C08"/>
    <w:rsid w:val="00C54382"/>
    <w:rsid w:val="00C6489D"/>
    <w:rsid w:val="00C66454"/>
    <w:rsid w:val="00CB1EF6"/>
    <w:rsid w:val="00CB33C9"/>
    <w:rsid w:val="00CD5FFB"/>
    <w:rsid w:val="00D07C8B"/>
    <w:rsid w:val="00D302E8"/>
    <w:rsid w:val="00D424B2"/>
    <w:rsid w:val="00D50C97"/>
    <w:rsid w:val="00D71346"/>
    <w:rsid w:val="00D76C77"/>
    <w:rsid w:val="00D8455F"/>
    <w:rsid w:val="00DA190B"/>
    <w:rsid w:val="00DC08D8"/>
    <w:rsid w:val="00DD1C40"/>
    <w:rsid w:val="00E2729A"/>
    <w:rsid w:val="00E43DAD"/>
    <w:rsid w:val="00E509F8"/>
    <w:rsid w:val="00E56EE6"/>
    <w:rsid w:val="00EB3004"/>
    <w:rsid w:val="00EF4352"/>
    <w:rsid w:val="00F113B9"/>
    <w:rsid w:val="00F35363"/>
    <w:rsid w:val="00F55590"/>
    <w:rsid w:val="00FB4625"/>
    <w:rsid w:val="00FB6139"/>
    <w:rsid w:val="00FE467D"/>
    <w:rsid w:val="00FF5E7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922F73"/>
  <w15:docId w15:val="{ED18AE65-5D8C-497E-AC66-76B076F242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54382"/>
  </w:style>
  <w:style w:type="paragraph" w:styleId="1">
    <w:name w:val="heading 1"/>
    <w:basedOn w:val="a"/>
    <w:link w:val="10"/>
    <w:uiPriority w:val="9"/>
    <w:qFormat/>
    <w:rsid w:val="00C54382"/>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unhideWhenUsed/>
    <w:qFormat/>
    <w:rsid w:val="00EF435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8E2E82"/>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54382"/>
    <w:rPr>
      <w:rFonts w:ascii="Times New Roman" w:eastAsia="Times New Roman" w:hAnsi="Times New Roman" w:cs="Times New Roman"/>
      <w:b/>
      <w:bCs/>
      <w:kern w:val="36"/>
      <w:sz w:val="48"/>
      <w:szCs w:val="48"/>
      <w:lang w:eastAsia="ru-RU"/>
    </w:rPr>
  </w:style>
  <w:style w:type="paragraph" w:customStyle="1" w:styleId="ConsPlusNormal">
    <w:name w:val="ConsPlusNormal"/>
    <w:link w:val="ConsPlusNormal0"/>
    <w:rsid w:val="00C5438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basedOn w:val="a0"/>
    <w:link w:val="ConsPlusNormal"/>
    <w:rsid w:val="00C54382"/>
    <w:rPr>
      <w:rFonts w:ascii="Arial" w:eastAsia="Times New Roman" w:hAnsi="Arial" w:cs="Arial"/>
      <w:sz w:val="20"/>
      <w:szCs w:val="20"/>
      <w:lang w:eastAsia="ru-RU"/>
    </w:rPr>
  </w:style>
  <w:style w:type="character" w:styleId="a3">
    <w:name w:val="Hyperlink"/>
    <w:basedOn w:val="a0"/>
    <w:unhideWhenUsed/>
    <w:rsid w:val="00C54382"/>
    <w:rPr>
      <w:color w:val="0000FF"/>
      <w:u w:val="single"/>
    </w:rPr>
  </w:style>
  <w:style w:type="paragraph" w:styleId="a4">
    <w:name w:val="header"/>
    <w:basedOn w:val="a"/>
    <w:link w:val="a5"/>
    <w:uiPriority w:val="99"/>
    <w:rsid w:val="00C54382"/>
    <w:pPr>
      <w:tabs>
        <w:tab w:val="center" w:pos="4677"/>
        <w:tab w:val="right" w:pos="9355"/>
      </w:tabs>
      <w:spacing w:after="0" w:line="240" w:lineRule="auto"/>
    </w:pPr>
    <w:rPr>
      <w:rFonts w:ascii="Times New Roman" w:eastAsia="Calibri" w:hAnsi="Times New Roman" w:cs="Times New Roman"/>
      <w:bCs/>
      <w:color w:val="000000"/>
      <w:sz w:val="24"/>
      <w:szCs w:val="24"/>
      <w:lang w:eastAsia="ru-RU"/>
    </w:rPr>
  </w:style>
  <w:style w:type="character" w:customStyle="1" w:styleId="a5">
    <w:name w:val="Верхний колонтитул Знак"/>
    <w:basedOn w:val="a0"/>
    <w:link w:val="a4"/>
    <w:uiPriority w:val="99"/>
    <w:rsid w:val="00C54382"/>
    <w:rPr>
      <w:rFonts w:ascii="Times New Roman" w:eastAsia="Calibri" w:hAnsi="Times New Roman" w:cs="Times New Roman"/>
      <w:bCs/>
      <w:color w:val="000000"/>
      <w:sz w:val="24"/>
      <w:szCs w:val="24"/>
      <w:lang w:eastAsia="ru-RU"/>
    </w:rPr>
  </w:style>
  <w:style w:type="character" w:customStyle="1" w:styleId="title1">
    <w:name w:val="title1"/>
    <w:basedOn w:val="a0"/>
    <w:rsid w:val="00C54382"/>
  </w:style>
  <w:style w:type="paragraph" w:styleId="a6">
    <w:name w:val="Balloon Text"/>
    <w:basedOn w:val="a"/>
    <w:link w:val="a7"/>
    <w:uiPriority w:val="99"/>
    <w:semiHidden/>
    <w:unhideWhenUsed/>
    <w:rsid w:val="00C54382"/>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C54382"/>
    <w:rPr>
      <w:rFonts w:ascii="Tahoma" w:hAnsi="Tahoma" w:cs="Tahoma"/>
      <w:sz w:val="16"/>
      <w:szCs w:val="16"/>
    </w:rPr>
  </w:style>
  <w:style w:type="paragraph" w:styleId="a8">
    <w:name w:val="Normal (Web)"/>
    <w:basedOn w:val="a"/>
    <w:uiPriority w:val="99"/>
    <w:unhideWhenUsed/>
    <w:rsid w:val="003D02FA"/>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9">
    <w:name w:val="Table Grid"/>
    <w:basedOn w:val="a1"/>
    <w:uiPriority w:val="39"/>
    <w:rsid w:val="000762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footnote text"/>
    <w:basedOn w:val="a"/>
    <w:link w:val="ab"/>
    <w:uiPriority w:val="99"/>
    <w:unhideWhenUsed/>
    <w:rsid w:val="000762C7"/>
    <w:pPr>
      <w:spacing w:after="0" w:line="240" w:lineRule="auto"/>
    </w:pPr>
    <w:rPr>
      <w:sz w:val="20"/>
      <w:szCs w:val="20"/>
    </w:rPr>
  </w:style>
  <w:style w:type="character" w:customStyle="1" w:styleId="ab">
    <w:name w:val="Текст сноски Знак"/>
    <w:basedOn w:val="a0"/>
    <w:link w:val="aa"/>
    <w:uiPriority w:val="99"/>
    <w:rsid w:val="000762C7"/>
    <w:rPr>
      <w:sz w:val="20"/>
      <w:szCs w:val="20"/>
    </w:rPr>
  </w:style>
  <w:style w:type="character" w:styleId="ac">
    <w:name w:val="footnote reference"/>
    <w:basedOn w:val="a0"/>
    <w:uiPriority w:val="99"/>
    <w:unhideWhenUsed/>
    <w:rsid w:val="000762C7"/>
    <w:rPr>
      <w:vertAlign w:val="superscript"/>
    </w:rPr>
  </w:style>
  <w:style w:type="paragraph" w:styleId="ad">
    <w:name w:val="List Paragraph"/>
    <w:basedOn w:val="a"/>
    <w:uiPriority w:val="34"/>
    <w:qFormat/>
    <w:rsid w:val="000762C7"/>
    <w:pPr>
      <w:spacing w:after="160" w:line="259" w:lineRule="auto"/>
      <w:ind w:left="720"/>
      <w:contextualSpacing/>
    </w:pPr>
  </w:style>
  <w:style w:type="paragraph" w:styleId="ae">
    <w:name w:val="Body Text"/>
    <w:basedOn w:val="a"/>
    <w:link w:val="af"/>
    <w:uiPriority w:val="1"/>
    <w:qFormat/>
    <w:rsid w:val="000762C7"/>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af">
    <w:name w:val="Основной текст Знак"/>
    <w:basedOn w:val="a0"/>
    <w:link w:val="ae"/>
    <w:uiPriority w:val="1"/>
    <w:rsid w:val="000762C7"/>
    <w:rPr>
      <w:rFonts w:ascii="Times New Roman" w:eastAsia="Times New Roman" w:hAnsi="Times New Roman" w:cs="Times New Roman"/>
      <w:sz w:val="28"/>
      <w:szCs w:val="28"/>
    </w:rPr>
  </w:style>
  <w:style w:type="character" w:customStyle="1" w:styleId="20">
    <w:name w:val="Заголовок 2 Знак"/>
    <w:basedOn w:val="a0"/>
    <w:link w:val="2"/>
    <w:uiPriority w:val="9"/>
    <w:rsid w:val="00EF4352"/>
    <w:rPr>
      <w:rFonts w:asciiTheme="majorHAnsi" w:eastAsiaTheme="majorEastAsia" w:hAnsiTheme="majorHAnsi" w:cstheme="majorBidi"/>
      <w:b/>
      <w:bCs/>
      <w:color w:val="4F81BD" w:themeColor="accent1"/>
      <w:sz w:val="26"/>
      <w:szCs w:val="26"/>
    </w:rPr>
  </w:style>
  <w:style w:type="paragraph" w:customStyle="1" w:styleId="11">
    <w:name w:val="Абзац списка1"/>
    <w:basedOn w:val="a"/>
    <w:rsid w:val="00EF4352"/>
    <w:pPr>
      <w:spacing w:after="0" w:line="240" w:lineRule="auto"/>
      <w:ind w:left="720"/>
      <w:contextualSpacing/>
    </w:pPr>
    <w:rPr>
      <w:rFonts w:ascii="Times New Roman" w:eastAsia="Calibri" w:hAnsi="Times New Roman" w:cs="Times New Roman"/>
      <w:sz w:val="24"/>
      <w:szCs w:val="24"/>
      <w:lang w:eastAsia="ru-RU"/>
    </w:rPr>
  </w:style>
  <w:style w:type="character" w:styleId="af0">
    <w:name w:val="Strong"/>
    <w:basedOn w:val="a0"/>
    <w:uiPriority w:val="22"/>
    <w:qFormat/>
    <w:rsid w:val="00EF4352"/>
    <w:rPr>
      <w:b/>
      <w:bCs/>
    </w:rPr>
  </w:style>
  <w:style w:type="character" w:customStyle="1" w:styleId="newsarrowdesktop">
    <w:name w:val="news__arrowdesktop"/>
    <w:basedOn w:val="a0"/>
    <w:rsid w:val="00EF4352"/>
  </w:style>
  <w:style w:type="paragraph" w:customStyle="1" w:styleId="aligncenter">
    <w:name w:val="align_center"/>
    <w:basedOn w:val="a"/>
    <w:rsid w:val="00EF435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o-indent">
    <w:name w:val="no-indent"/>
    <w:basedOn w:val="a"/>
    <w:rsid w:val="00EF435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1">
    <w:name w:val="No Spacing"/>
    <w:link w:val="af2"/>
    <w:uiPriority w:val="1"/>
    <w:qFormat/>
    <w:rsid w:val="00EF4352"/>
    <w:pPr>
      <w:spacing w:after="0" w:line="240" w:lineRule="auto"/>
    </w:pPr>
  </w:style>
  <w:style w:type="character" w:customStyle="1" w:styleId="af3">
    <w:name w:val="Текст примечания Знак"/>
    <w:basedOn w:val="a0"/>
    <w:link w:val="af4"/>
    <w:uiPriority w:val="99"/>
    <w:semiHidden/>
    <w:rsid w:val="00EF4352"/>
    <w:rPr>
      <w:sz w:val="20"/>
      <w:szCs w:val="20"/>
    </w:rPr>
  </w:style>
  <w:style w:type="paragraph" w:styleId="af4">
    <w:name w:val="annotation text"/>
    <w:basedOn w:val="a"/>
    <w:link w:val="af3"/>
    <w:uiPriority w:val="99"/>
    <w:semiHidden/>
    <w:unhideWhenUsed/>
    <w:rsid w:val="00EF4352"/>
    <w:pPr>
      <w:spacing w:after="160" w:line="240" w:lineRule="auto"/>
    </w:pPr>
    <w:rPr>
      <w:sz w:val="20"/>
      <w:szCs w:val="20"/>
    </w:rPr>
  </w:style>
  <w:style w:type="character" w:customStyle="1" w:styleId="12">
    <w:name w:val="Текст примечания Знак1"/>
    <w:basedOn w:val="a0"/>
    <w:uiPriority w:val="99"/>
    <w:semiHidden/>
    <w:rsid w:val="00EF4352"/>
    <w:rPr>
      <w:sz w:val="20"/>
      <w:szCs w:val="20"/>
    </w:rPr>
  </w:style>
  <w:style w:type="character" w:customStyle="1" w:styleId="af5">
    <w:name w:val="Тема примечания Знак"/>
    <w:basedOn w:val="af3"/>
    <w:link w:val="af6"/>
    <w:uiPriority w:val="99"/>
    <w:semiHidden/>
    <w:rsid w:val="00EF4352"/>
    <w:rPr>
      <w:b/>
      <w:bCs/>
      <w:sz w:val="20"/>
      <w:szCs w:val="20"/>
    </w:rPr>
  </w:style>
  <w:style w:type="paragraph" w:styleId="af6">
    <w:name w:val="annotation subject"/>
    <w:basedOn w:val="af4"/>
    <w:next w:val="af4"/>
    <w:link w:val="af5"/>
    <w:uiPriority w:val="99"/>
    <w:semiHidden/>
    <w:unhideWhenUsed/>
    <w:rsid w:val="00EF4352"/>
    <w:rPr>
      <w:b/>
      <w:bCs/>
    </w:rPr>
  </w:style>
  <w:style w:type="character" w:customStyle="1" w:styleId="13">
    <w:name w:val="Тема примечания Знак1"/>
    <w:basedOn w:val="12"/>
    <w:uiPriority w:val="99"/>
    <w:semiHidden/>
    <w:rsid w:val="00EF4352"/>
    <w:rPr>
      <w:b/>
      <w:bCs/>
      <w:sz w:val="20"/>
      <w:szCs w:val="20"/>
    </w:rPr>
  </w:style>
  <w:style w:type="paragraph" w:styleId="af7">
    <w:name w:val="footer"/>
    <w:basedOn w:val="a"/>
    <w:link w:val="af8"/>
    <w:uiPriority w:val="99"/>
    <w:unhideWhenUsed/>
    <w:rsid w:val="00EF4352"/>
    <w:pPr>
      <w:tabs>
        <w:tab w:val="center" w:pos="4677"/>
        <w:tab w:val="right" w:pos="9355"/>
      </w:tabs>
      <w:spacing w:after="0" w:line="240" w:lineRule="auto"/>
    </w:pPr>
  </w:style>
  <w:style w:type="character" w:customStyle="1" w:styleId="af8">
    <w:name w:val="Нижний колонтитул Знак"/>
    <w:basedOn w:val="a0"/>
    <w:link w:val="af7"/>
    <w:uiPriority w:val="99"/>
    <w:rsid w:val="00EF4352"/>
  </w:style>
  <w:style w:type="paragraph" w:customStyle="1" w:styleId="Style4">
    <w:name w:val="Style4"/>
    <w:basedOn w:val="a"/>
    <w:uiPriority w:val="99"/>
    <w:rsid w:val="00523DBD"/>
    <w:pPr>
      <w:widowControl w:val="0"/>
      <w:autoSpaceDE w:val="0"/>
      <w:autoSpaceDN w:val="0"/>
      <w:adjustRightInd w:val="0"/>
      <w:spacing w:after="0" w:line="323" w:lineRule="exact"/>
      <w:ind w:firstLine="845"/>
      <w:jc w:val="both"/>
    </w:pPr>
    <w:rPr>
      <w:rFonts w:ascii="Times New Roman" w:eastAsiaTheme="minorEastAsia" w:hAnsi="Times New Roman" w:cs="Times New Roman"/>
      <w:sz w:val="24"/>
      <w:szCs w:val="24"/>
      <w:lang w:eastAsia="ru-RU"/>
    </w:rPr>
  </w:style>
  <w:style w:type="character" w:customStyle="1" w:styleId="FontStyle20">
    <w:name w:val="Font Style20"/>
    <w:basedOn w:val="a0"/>
    <w:uiPriority w:val="99"/>
    <w:rsid w:val="00523DBD"/>
    <w:rPr>
      <w:rFonts w:ascii="Times New Roman" w:hAnsi="Times New Roman" w:cs="Times New Roman"/>
      <w:sz w:val="26"/>
      <w:szCs w:val="26"/>
    </w:rPr>
  </w:style>
  <w:style w:type="paragraph" w:customStyle="1" w:styleId="Style8">
    <w:name w:val="Style8"/>
    <w:basedOn w:val="a"/>
    <w:uiPriority w:val="99"/>
    <w:rsid w:val="00523DBD"/>
    <w:pPr>
      <w:widowControl w:val="0"/>
      <w:autoSpaceDE w:val="0"/>
      <w:autoSpaceDN w:val="0"/>
      <w:adjustRightInd w:val="0"/>
      <w:spacing w:after="0" w:line="240" w:lineRule="auto"/>
      <w:jc w:val="both"/>
    </w:pPr>
    <w:rPr>
      <w:rFonts w:ascii="Times New Roman" w:eastAsiaTheme="minorEastAsia" w:hAnsi="Times New Roman" w:cs="Times New Roman"/>
      <w:sz w:val="24"/>
      <w:szCs w:val="24"/>
      <w:lang w:eastAsia="ru-RU"/>
    </w:rPr>
  </w:style>
  <w:style w:type="paragraph" w:customStyle="1" w:styleId="ConsPlusTitle">
    <w:name w:val="ConsPlusTitle"/>
    <w:uiPriority w:val="99"/>
    <w:rsid w:val="00523DBD"/>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af2">
    <w:name w:val="Без интервала Знак"/>
    <w:link w:val="af1"/>
    <w:uiPriority w:val="1"/>
    <w:rsid w:val="008011A7"/>
  </w:style>
  <w:style w:type="paragraph" w:customStyle="1" w:styleId="Style11">
    <w:name w:val="Style11"/>
    <w:basedOn w:val="a"/>
    <w:uiPriority w:val="99"/>
    <w:rsid w:val="00D50C97"/>
    <w:pPr>
      <w:widowControl w:val="0"/>
      <w:autoSpaceDE w:val="0"/>
      <w:autoSpaceDN w:val="0"/>
      <w:adjustRightInd w:val="0"/>
      <w:spacing w:after="0" w:line="371" w:lineRule="exact"/>
      <w:jc w:val="both"/>
    </w:pPr>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semiHidden/>
    <w:rsid w:val="008E2E82"/>
    <w:rPr>
      <w:rFonts w:asciiTheme="majorHAnsi" w:eastAsiaTheme="majorEastAsia" w:hAnsiTheme="majorHAnsi" w:cstheme="majorBidi"/>
      <w:color w:val="243F60" w:themeColor="accent1" w:themeShade="7F"/>
      <w:sz w:val="24"/>
      <w:szCs w:val="24"/>
    </w:rPr>
  </w:style>
  <w:style w:type="paragraph" w:customStyle="1" w:styleId="Style17">
    <w:name w:val="Style17"/>
    <w:basedOn w:val="a"/>
    <w:uiPriority w:val="99"/>
    <w:rsid w:val="00020C54"/>
    <w:pPr>
      <w:widowControl w:val="0"/>
      <w:autoSpaceDE w:val="0"/>
      <w:autoSpaceDN w:val="0"/>
      <w:adjustRightInd w:val="0"/>
      <w:spacing w:after="0" w:line="370" w:lineRule="exact"/>
      <w:ind w:firstLine="706"/>
      <w:jc w:val="both"/>
    </w:pPr>
    <w:rPr>
      <w:rFonts w:ascii="Times New Roman" w:eastAsia="Times New Roman" w:hAnsi="Times New Roman" w:cs="Times New Roman"/>
      <w:sz w:val="24"/>
      <w:szCs w:val="24"/>
      <w:lang w:eastAsia="ru-RU"/>
    </w:rPr>
  </w:style>
  <w:style w:type="paragraph" w:customStyle="1" w:styleId="u">
    <w:name w:val="u"/>
    <w:basedOn w:val="a"/>
    <w:rsid w:val="00661C98"/>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4">
    <w:name w:val="Сетка таблицы1"/>
    <w:basedOn w:val="a1"/>
    <w:next w:val="a9"/>
    <w:uiPriority w:val="39"/>
    <w:rsid w:val="00537D3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login.consultant.ru/link/?req=doc&amp;base=LAW&amp;n=469460&amp;dst=100019" TargetMode="External"/><Relationship Id="rId21" Type="http://schemas.openxmlformats.org/officeDocument/2006/relationships/image" Target="media/image13.png"/><Relationship Id="rId42" Type="http://schemas.openxmlformats.org/officeDocument/2006/relationships/hyperlink" Target="https://login.consultant.ru/link/?req=doc&amp;base=LAW&amp;n=481366&amp;dst=100221" TargetMode="External"/><Relationship Id="rId47" Type="http://schemas.openxmlformats.org/officeDocument/2006/relationships/hyperlink" Target="https://www.consultant.ru/document/cons_doc_LAW_200931/" TargetMode="External"/><Relationship Id="rId63" Type="http://schemas.openxmlformats.org/officeDocument/2006/relationships/image" Target="media/image22.png"/><Relationship Id="rId68" Type="http://schemas.openxmlformats.org/officeDocument/2006/relationships/image" Target="media/image27.png"/><Relationship Id="rId84" Type="http://schemas.openxmlformats.org/officeDocument/2006/relationships/image" Target="media/image43.png"/><Relationship Id="rId89" Type="http://schemas.openxmlformats.org/officeDocument/2006/relationships/image" Target="media/image48.png"/><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hyperlink" Target="https://login.consultant.ru/link/?req=doc&amp;base=LAW&amp;n=481284&amp;dst=321" TargetMode="External"/><Relationship Id="rId37" Type="http://schemas.openxmlformats.org/officeDocument/2006/relationships/hyperlink" Target="https://login.consultant.ru/link/?req=doc&amp;base=LAW&amp;n=481366&amp;dst=100213" TargetMode="External"/><Relationship Id="rId53" Type="http://schemas.openxmlformats.org/officeDocument/2006/relationships/hyperlink" Target="https://www.consultant.ru/document/cons_doc_LAW_481366/abfd730448b01c0bc65f4f7a848200fd080a7f8b/" TargetMode="External"/><Relationship Id="rId58" Type="http://schemas.openxmlformats.org/officeDocument/2006/relationships/image" Target="media/image17.png"/><Relationship Id="rId74" Type="http://schemas.openxmlformats.org/officeDocument/2006/relationships/image" Target="media/image33.png"/><Relationship Id="rId79" Type="http://schemas.openxmlformats.org/officeDocument/2006/relationships/image" Target="media/image38.png"/><Relationship Id="rId102" Type="http://schemas.openxmlformats.org/officeDocument/2006/relationships/image" Target="https://rosreestr.gov.ru/upload/to/novosibirskaya-oblast/%D0%9A%D0%B0%D1%80%D1%82%D0%B8%D0%BD%D0%BA%D0%B8/ChYf3WuQBoJRueon9qMQ4jSvrgoMN_VvpQ8A-nE3yMlJDnPQOLTmocO_VzXpBsH2sLLjWfc0KLUOqDONGi0l2KBK.jpg" TargetMode="External"/><Relationship Id="rId5" Type="http://schemas.openxmlformats.org/officeDocument/2006/relationships/webSettings" Target="webSettings.xml"/><Relationship Id="rId90" Type="http://schemas.openxmlformats.org/officeDocument/2006/relationships/image" Target="media/image49.png"/><Relationship Id="rId95" Type="http://schemas.openxmlformats.org/officeDocument/2006/relationships/image" Target="media/image54.png"/><Relationship Id="rId22" Type="http://schemas.openxmlformats.org/officeDocument/2006/relationships/image" Target="media/image14.png"/><Relationship Id="rId27" Type="http://schemas.openxmlformats.org/officeDocument/2006/relationships/hyperlink" Target="https://login.consultant.ru/link/?req=doc&amp;base=LAW&amp;n=481366&amp;dst=100669" TargetMode="External"/><Relationship Id="rId43" Type="http://schemas.openxmlformats.org/officeDocument/2006/relationships/image" Target="media/image16.png"/><Relationship Id="rId48" Type="http://schemas.openxmlformats.org/officeDocument/2006/relationships/hyperlink" Target="https://www.consultant.ru/document/cons_doc_LAW_481366/" TargetMode="External"/><Relationship Id="rId64" Type="http://schemas.openxmlformats.org/officeDocument/2006/relationships/image" Target="media/image23.png"/><Relationship Id="rId69" Type="http://schemas.openxmlformats.org/officeDocument/2006/relationships/image" Target="media/image28.png"/><Relationship Id="rId80" Type="http://schemas.openxmlformats.org/officeDocument/2006/relationships/image" Target="media/image39.png"/><Relationship Id="rId85" Type="http://schemas.openxmlformats.org/officeDocument/2006/relationships/image" Target="media/image44.png"/><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s://login.consultant.ru/link/?req=doc&amp;base=LAW&amp;n=469460&amp;dst=100019" TargetMode="External"/><Relationship Id="rId33" Type="http://schemas.openxmlformats.org/officeDocument/2006/relationships/hyperlink" Target="https://login.consultant.ru/link/?req=doc&amp;base=LAW&amp;n=481366" TargetMode="External"/><Relationship Id="rId38" Type="http://schemas.openxmlformats.org/officeDocument/2006/relationships/hyperlink" Target="https://login.consultant.ru/link/?req=doc&amp;base=LAW&amp;n=481366&amp;dst=100217" TargetMode="External"/><Relationship Id="rId46" Type="http://schemas.openxmlformats.org/officeDocument/2006/relationships/hyperlink" Target="https://www.consultant.ru/document/cons_doc_LAW_481366/" TargetMode="External"/><Relationship Id="rId59" Type="http://schemas.openxmlformats.org/officeDocument/2006/relationships/image" Target="media/image18.png"/><Relationship Id="rId67" Type="http://schemas.openxmlformats.org/officeDocument/2006/relationships/image" Target="media/image26.png"/><Relationship Id="rId103"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hyperlink" Target="https://login.consultant.ru/link/?req=doc&amp;base=LAW&amp;n=481366&amp;dst=100218" TargetMode="External"/><Relationship Id="rId54" Type="http://schemas.openxmlformats.org/officeDocument/2006/relationships/hyperlink" Target="https://www.consultant.ru/document/cons_doc_LAW_481366/da336fb401229cccdca72e29b8d291b877f5bc6e/" TargetMode="External"/><Relationship Id="rId62" Type="http://schemas.openxmlformats.org/officeDocument/2006/relationships/image" Target="media/image21.png"/><Relationship Id="rId70" Type="http://schemas.openxmlformats.org/officeDocument/2006/relationships/image" Target="media/image29.png"/><Relationship Id="rId75" Type="http://schemas.openxmlformats.org/officeDocument/2006/relationships/image" Target="media/image34.png"/><Relationship Id="rId83" Type="http://schemas.openxmlformats.org/officeDocument/2006/relationships/image" Target="media/image42.png"/><Relationship Id="rId88" Type="http://schemas.openxmlformats.org/officeDocument/2006/relationships/image" Target="media/image47.png"/><Relationship Id="rId91" Type="http://schemas.openxmlformats.org/officeDocument/2006/relationships/image" Target="media/image50.png"/><Relationship Id="rId96"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https://login.consultant.ru/link/?req=doc&amp;base=LAW&amp;n=481366&amp;dst=100671" TargetMode="External"/><Relationship Id="rId36" Type="http://schemas.openxmlformats.org/officeDocument/2006/relationships/hyperlink" Target="https://login.consultant.ru/link/?req=doc&amp;base=LAW&amp;n=481366&amp;dst=100212" TargetMode="External"/><Relationship Id="rId49" Type="http://schemas.openxmlformats.org/officeDocument/2006/relationships/hyperlink" Target="https://www.consultant.ru/document/cons_doc_LAW_481366/" TargetMode="External"/><Relationship Id="rId57" Type="http://schemas.openxmlformats.org/officeDocument/2006/relationships/header" Target="header3.xml"/><Relationship Id="rId10" Type="http://schemas.openxmlformats.org/officeDocument/2006/relationships/image" Target="media/image2.png"/><Relationship Id="rId31" Type="http://schemas.openxmlformats.org/officeDocument/2006/relationships/hyperlink" Target="https://login.consultant.ru/link/?req=doc&amp;base=LAW&amp;n=481366&amp;dst=100681" TargetMode="External"/><Relationship Id="rId44" Type="http://schemas.openxmlformats.org/officeDocument/2006/relationships/hyperlink" Target="https://www.consultant.ru/document/cons_doc_LAW_481366/" TargetMode="External"/><Relationship Id="rId52" Type="http://schemas.openxmlformats.org/officeDocument/2006/relationships/hyperlink" Target="https://www.consultant.ru/document/cons_doc_LAW_481366/abfd730448b01c0bc65f4f7a848200fd080a7f8b/" TargetMode="External"/><Relationship Id="rId60" Type="http://schemas.openxmlformats.org/officeDocument/2006/relationships/image" Target="media/image19.png"/><Relationship Id="rId65" Type="http://schemas.openxmlformats.org/officeDocument/2006/relationships/image" Target="media/image24.png"/><Relationship Id="rId73" Type="http://schemas.openxmlformats.org/officeDocument/2006/relationships/image" Target="media/image32.png"/><Relationship Id="rId78" Type="http://schemas.openxmlformats.org/officeDocument/2006/relationships/image" Target="media/image37.png"/><Relationship Id="rId81" Type="http://schemas.openxmlformats.org/officeDocument/2006/relationships/image" Target="media/image40.png"/><Relationship Id="rId86" Type="http://schemas.openxmlformats.org/officeDocument/2006/relationships/image" Target="media/image45.png"/><Relationship Id="rId94" Type="http://schemas.openxmlformats.org/officeDocument/2006/relationships/image" Target="media/image53.png"/><Relationship Id="rId99" Type="http://schemas.openxmlformats.org/officeDocument/2006/relationships/image" Target="media/image58.png"/><Relationship Id="rId101" Type="http://schemas.openxmlformats.org/officeDocument/2006/relationships/image" Target="media/image60.jpe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hyperlink" Target="https://login.consultant.ru/link/?req=doc&amp;base=LAW&amp;n=481366&amp;dst=100184" TargetMode="External"/><Relationship Id="rId34" Type="http://schemas.openxmlformats.org/officeDocument/2006/relationships/hyperlink" Target="https://login.consultant.ru/link/?req=doc&amp;base=LAW&amp;n=481284&amp;dst=101261" TargetMode="External"/><Relationship Id="rId50" Type="http://schemas.openxmlformats.org/officeDocument/2006/relationships/hyperlink" Target="https://www.consultant.ru/document/cons_doc_LAW_481366/da336fb401229cccdca72e29b8d291b877f5bc6e/" TargetMode="External"/><Relationship Id="rId55" Type="http://schemas.openxmlformats.org/officeDocument/2006/relationships/hyperlink" Target="https://www.consultant.ru/document/cons_doc_LAW_481366/30055b8a10b81f4fc78c964ba5f0d43f4e711d3e/" TargetMode="External"/><Relationship Id="rId76" Type="http://schemas.openxmlformats.org/officeDocument/2006/relationships/image" Target="media/image35.png"/><Relationship Id="rId97" Type="http://schemas.openxmlformats.org/officeDocument/2006/relationships/image" Target="media/image56.png"/><Relationship Id="rId10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0.png"/><Relationship Id="rId92" Type="http://schemas.openxmlformats.org/officeDocument/2006/relationships/image" Target="media/image51.png"/><Relationship Id="rId2" Type="http://schemas.openxmlformats.org/officeDocument/2006/relationships/numbering" Target="numbering.xml"/><Relationship Id="rId29" Type="http://schemas.openxmlformats.org/officeDocument/2006/relationships/hyperlink" Target="https://login.consultant.ru/link/?req=doc&amp;base=LAW&amp;n=481366&amp;dst=100673" TargetMode="External"/><Relationship Id="rId24" Type="http://schemas.openxmlformats.org/officeDocument/2006/relationships/header" Target="header2.xml"/><Relationship Id="rId40" Type="http://schemas.openxmlformats.org/officeDocument/2006/relationships/hyperlink" Target="https://login.consultant.ru/link/?req=doc&amp;base=LAW&amp;n=481366&amp;dst=100704" TargetMode="External"/><Relationship Id="rId45" Type="http://schemas.openxmlformats.org/officeDocument/2006/relationships/hyperlink" Target="https://www.consultant.ru/document/cons_doc_LAW_200931/" TargetMode="External"/><Relationship Id="rId66" Type="http://schemas.openxmlformats.org/officeDocument/2006/relationships/image" Target="media/image25.png"/><Relationship Id="rId87" Type="http://schemas.openxmlformats.org/officeDocument/2006/relationships/image" Target="media/image46.png"/><Relationship Id="rId61" Type="http://schemas.openxmlformats.org/officeDocument/2006/relationships/image" Target="media/image20.png"/><Relationship Id="rId82" Type="http://schemas.openxmlformats.org/officeDocument/2006/relationships/image" Target="media/image41.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hyperlink" Target="https://login.consultant.ru/link/?req=doc&amp;base=LAW&amp;n=481366" TargetMode="External"/><Relationship Id="rId35" Type="http://schemas.openxmlformats.org/officeDocument/2006/relationships/hyperlink" Target="https://login.consultant.ru/link/?req=doc&amp;base=LAW&amp;n=481366&amp;dst=100745" TargetMode="External"/><Relationship Id="rId56" Type="http://schemas.openxmlformats.org/officeDocument/2006/relationships/hyperlink" Target="https://www.consultant.ru/document/cons_doc_LAW_483180/d04735deaf2057e41e87380b92d572eed19bc19d/" TargetMode="External"/><Relationship Id="rId77" Type="http://schemas.openxmlformats.org/officeDocument/2006/relationships/image" Target="media/image36.png"/><Relationship Id="rId100" Type="http://schemas.openxmlformats.org/officeDocument/2006/relationships/image" Target="media/image59.png"/><Relationship Id="rId8" Type="http://schemas.openxmlformats.org/officeDocument/2006/relationships/image" Target="media/image1.jpeg"/><Relationship Id="rId51" Type="http://schemas.openxmlformats.org/officeDocument/2006/relationships/hyperlink" Target="https://www.consultant.ru/document/cons_doc_LAW_481366/30055b8a10b81f4fc78c964ba5f0d43f4e711d3e/" TargetMode="External"/><Relationship Id="rId72" Type="http://schemas.openxmlformats.org/officeDocument/2006/relationships/image" Target="media/image31.png"/><Relationship Id="rId93" Type="http://schemas.openxmlformats.org/officeDocument/2006/relationships/image" Target="media/image52.png"/><Relationship Id="rId98" Type="http://schemas.openxmlformats.org/officeDocument/2006/relationships/image" Target="media/image57.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621D03-16ED-4E27-B6E9-4D0073A649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780</TotalTime>
  <Pages>1</Pages>
  <Words>15658</Words>
  <Characters>89255</Characters>
  <Application>Microsoft Office Word</Application>
  <DocSecurity>0</DocSecurity>
  <Lines>743</Lines>
  <Paragraphs>209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104704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ziaa</dc:creator>
  <cp:keywords/>
  <dc:description/>
  <cp:lastModifiedBy>Подольская Дарина Сергеевна</cp:lastModifiedBy>
  <cp:revision>45</cp:revision>
  <cp:lastPrinted>2024-08-07T08:03:00Z</cp:lastPrinted>
  <dcterms:created xsi:type="dcterms:W3CDTF">2023-01-26T03:20:00Z</dcterms:created>
  <dcterms:modified xsi:type="dcterms:W3CDTF">2024-09-06T03:31:00Z</dcterms:modified>
</cp:coreProperties>
</file>